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86007" w14:textId="552B6AC8" w:rsidR="00F26A30" w:rsidRPr="00C5219B" w:rsidRDefault="00C5219B" w:rsidP="00F26A30">
      <w:pPr>
        <w:tabs>
          <w:tab w:val="right" w:pos="9990"/>
        </w:tabs>
        <w:rPr>
          <w:rFonts w:ascii="Century Gothic" w:hAnsi="Century Gothic"/>
          <w:b/>
          <w:sz w:val="20"/>
        </w:rPr>
      </w:pPr>
      <w:r w:rsidRPr="000C3B6A">
        <w:rPr>
          <w:rFonts w:ascii="Century Gothic" w:hAnsi="Century Gothic"/>
          <w:b/>
          <w:sz w:val="36"/>
          <w:szCs w:val="36"/>
        </w:rPr>
        <w:t>AGENDA</w:t>
      </w:r>
      <w:r w:rsidR="00F35680">
        <w:rPr>
          <w:rFonts w:ascii="Century Gothic" w:hAnsi="Century Gothic"/>
          <w:b/>
          <w:sz w:val="20"/>
        </w:rPr>
        <w:tab/>
        <w:t>November 15</w:t>
      </w:r>
      <w:r w:rsidR="00F26A30" w:rsidRPr="00C5219B">
        <w:rPr>
          <w:rFonts w:ascii="Century Gothic" w:hAnsi="Century Gothic"/>
          <w:b/>
          <w:sz w:val="20"/>
        </w:rPr>
        <w:t>, 2016     1:30PM     AD121</w:t>
      </w:r>
    </w:p>
    <w:p w14:paraId="0EB7A484" w14:textId="77777777" w:rsidR="0000487E" w:rsidRPr="0000487E" w:rsidRDefault="0000487E" w:rsidP="0000487E">
      <w:pPr>
        <w:pBdr>
          <w:bottom w:val="single" w:sz="12" w:space="1" w:color="auto"/>
        </w:pBdr>
        <w:jc w:val="center"/>
        <w:rPr>
          <w:rFonts w:ascii="Arial" w:hAnsi="Arial"/>
          <w:b/>
          <w:sz w:val="16"/>
          <w:szCs w:val="16"/>
        </w:rPr>
      </w:pPr>
    </w:p>
    <w:p w14:paraId="362F0949" w14:textId="77777777" w:rsidR="0000487E" w:rsidRPr="0000487E" w:rsidRDefault="0000487E" w:rsidP="0000487E">
      <w:pPr>
        <w:jc w:val="center"/>
        <w:rPr>
          <w:rFonts w:ascii="Arial" w:hAnsi="Arial"/>
          <w:b/>
          <w:sz w:val="16"/>
          <w:szCs w:val="16"/>
        </w:rPr>
      </w:pPr>
    </w:p>
    <w:p w14:paraId="27C6D9AC" w14:textId="129952EF" w:rsidR="00454086" w:rsidRDefault="00454086" w:rsidP="00454086">
      <w:pPr>
        <w:pBdr>
          <w:bottom w:val="single" w:sz="12" w:space="1" w:color="auto"/>
        </w:pBdr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PROGRAM REVIEW COMMITTEE</w:t>
      </w:r>
    </w:p>
    <w:p w14:paraId="27CFFF37" w14:textId="205CDAD1" w:rsidR="000C162C" w:rsidRDefault="000C162C" w:rsidP="000C162C">
      <w:pPr>
        <w:pBdr>
          <w:bottom w:val="single" w:sz="12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Call to Order</w:t>
      </w:r>
    </w:p>
    <w:p w14:paraId="717E9667" w14:textId="77777777" w:rsidR="000C162C" w:rsidRDefault="000C162C" w:rsidP="000C162C">
      <w:pPr>
        <w:pBdr>
          <w:bottom w:val="single" w:sz="12" w:space="1" w:color="auto"/>
        </w:pBdr>
        <w:rPr>
          <w:rFonts w:ascii="Arial" w:hAnsi="Arial"/>
          <w:b/>
          <w:sz w:val="20"/>
        </w:rPr>
      </w:pPr>
    </w:p>
    <w:p w14:paraId="25433EE5" w14:textId="23DC74D0" w:rsidR="000C162C" w:rsidRDefault="000C162C" w:rsidP="000C162C">
      <w:pPr>
        <w:pBdr>
          <w:bottom w:val="single" w:sz="12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Announcements</w:t>
      </w:r>
    </w:p>
    <w:p w14:paraId="1E7CF611" w14:textId="5C7C7B1E" w:rsidR="006F2330" w:rsidRPr="00E73148" w:rsidRDefault="006F2330" w:rsidP="000C162C">
      <w:pPr>
        <w:pBdr>
          <w:bottom w:val="single" w:sz="12" w:space="1" w:color="auto"/>
        </w:pBdr>
        <w:tabs>
          <w:tab w:val="left" w:pos="720"/>
        </w:tabs>
        <w:rPr>
          <w:rFonts w:ascii="Arial" w:hAnsi="Arial"/>
          <w:sz w:val="20"/>
        </w:rPr>
      </w:pPr>
      <w:r w:rsidRPr="006F2330">
        <w:rPr>
          <w:rFonts w:ascii="Arial" w:hAnsi="Arial"/>
          <w:sz w:val="20"/>
        </w:rPr>
        <w:tab/>
      </w:r>
      <w:r w:rsidR="0051771F">
        <w:rPr>
          <w:rFonts w:ascii="Arial" w:hAnsi="Arial"/>
          <w:sz w:val="20"/>
        </w:rPr>
        <w:tab/>
      </w:r>
    </w:p>
    <w:p w14:paraId="5B7A1CE3" w14:textId="503A0601" w:rsidR="000C162C" w:rsidRDefault="000C162C" w:rsidP="000C162C">
      <w:pPr>
        <w:pBdr>
          <w:bottom w:val="single" w:sz="12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Approval of Minutes</w:t>
      </w:r>
    </w:p>
    <w:p w14:paraId="3CA81763" w14:textId="2C419782" w:rsidR="00100934" w:rsidRPr="000C162C" w:rsidRDefault="00BD3CCE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</w:t>
      </w:r>
      <w:r w:rsidR="00F35680">
        <w:rPr>
          <w:rFonts w:ascii="Arial" w:hAnsi="Arial"/>
          <w:sz w:val="20"/>
        </w:rPr>
        <w:t>.</w:t>
      </w:r>
      <w:r w:rsidR="00F35680">
        <w:rPr>
          <w:rFonts w:ascii="Arial" w:hAnsi="Arial"/>
          <w:sz w:val="20"/>
        </w:rPr>
        <w:tab/>
        <w:t>October 18</w:t>
      </w:r>
      <w:r w:rsidR="00E1399B">
        <w:rPr>
          <w:rFonts w:ascii="Arial" w:hAnsi="Arial"/>
          <w:sz w:val="20"/>
        </w:rPr>
        <w:t>, 2016</w:t>
      </w:r>
      <w:r w:rsidR="00100934" w:rsidRPr="000C162C">
        <w:rPr>
          <w:rFonts w:ascii="Arial" w:hAnsi="Arial"/>
          <w:sz w:val="20"/>
        </w:rPr>
        <w:t xml:space="preserve"> Program Review Committee</w:t>
      </w:r>
      <w:r w:rsidR="009B51D6">
        <w:rPr>
          <w:rFonts w:ascii="Arial" w:hAnsi="Arial"/>
          <w:sz w:val="20"/>
        </w:rPr>
        <w:t xml:space="preserve"> (PRC)</w:t>
      </w:r>
      <w:r w:rsidR="00100934" w:rsidRPr="000C162C">
        <w:rPr>
          <w:rFonts w:ascii="Arial" w:hAnsi="Arial"/>
          <w:sz w:val="20"/>
        </w:rPr>
        <w:t xml:space="preserve"> Minutes</w:t>
      </w:r>
    </w:p>
    <w:p w14:paraId="76B31BAF" w14:textId="77777777" w:rsidR="000C162C" w:rsidRDefault="000C162C" w:rsidP="000C162C">
      <w:pPr>
        <w:pBdr>
          <w:bottom w:val="single" w:sz="12" w:space="1" w:color="auto"/>
        </w:pBdr>
        <w:rPr>
          <w:rFonts w:ascii="Arial" w:hAnsi="Arial"/>
          <w:b/>
          <w:sz w:val="20"/>
        </w:rPr>
      </w:pPr>
    </w:p>
    <w:p w14:paraId="46AC1A73" w14:textId="07346A46" w:rsidR="00065A21" w:rsidRPr="00546181" w:rsidRDefault="000C162C" w:rsidP="00546181">
      <w:pPr>
        <w:pBdr>
          <w:bottom w:val="single" w:sz="12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Old Business</w:t>
      </w:r>
    </w:p>
    <w:p w14:paraId="53D7FA9A" w14:textId="4C4FFDF4" w:rsidR="009B51D6" w:rsidRDefault="00065A21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69482C">
        <w:rPr>
          <w:rFonts w:ascii="Arial" w:hAnsi="Arial"/>
          <w:sz w:val="20"/>
        </w:rPr>
        <w:t>2.</w:t>
      </w:r>
      <w:r w:rsidR="0069482C">
        <w:rPr>
          <w:rFonts w:ascii="Arial" w:hAnsi="Arial"/>
          <w:sz w:val="20"/>
        </w:rPr>
        <w:tab/>
        <w:t>Non-voting Resource Member</w:t>
      </w:r>
      <w:r w:rsidR="009B51D6">
        <w:rPr>
          <w:rFonts w:ascii="Arial" w:hAnsi="Arial"/>
          <w:sz w:val="20"/>
        </w:rPr>
        <w:t xml:space="preserve"> to PRC</w:t>
      </w:r>
      <w:r w:rsidR="009975FD">
        <w:rPr>
          <w:rFonts w:ascii="Arial" w:hAnsi="Arial"/>
          <w:sz w:val="20"/>
        </w:rPr>
        <w:t xml:space="preserve"> (Chief Info Systems Officer</w:t>
      </w:r>
      <w:r w:rsidR="00FD22E5">
        <w:rPr>
          <w:rFonts w:ascii="Arial" w:hAnsi="Arial"/>
          <w:sz w:val="20"/>
        </w:rPr>
        <w:t>, Marc Drescher</w:t>
      </w:r>
      <w:r w:rsidR="009975FD">
        <w:rPr>
          <w:rFonts w:ascii="Arial" w:hAnsi="Arial"/>
          <w:sz w:val="20"/>
        </w:rPr>
        <w:t>)</w:t>
      </w:r>
    </w:p>
    <w:p w14:paraId="58A4DE3C" w14:textId="77777777" w:rsidR="006571EA" w:rsidRDefault="006A474E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BFBFBF" w:themeColor="background1" w:themeShade="BF"/>
          <w:sz w:val="16"/>
          <w:szCs w:val="16"/>
        </w:rPr>
      </w:pPr>
      <w:r>
        <w:rPr>
          <w:rFonts w:ascii="Arial" w:hAnsi="Arial"/>
          <w:color w:val="BFBFBF" w:themeColor="background1" w:themeShade="BF"/>
          <w:sz w:val="16"/>
          <w:szCs w:val="16"/>
        </w:rPr>
        <w:tab/>
        <w:t xml:space="preserve">                [BP &amp; AR 3250 Institutional Planning</w:t>
      </w:r>
      <w:r w:rsidR="00E416D8">
        <w:rPr>
          <w:rFonts w:ascii="Arial" w:hAnsi="Arial"/>
          <w:color w:val="BFBFBF" w:themeColor="background1" w:themeShade="BF"/>
          <w:sz w:val="16"/>
          <w:szCs w:val="16"/>
        </w:rPr>
        <w:t>, ACCJC Standard I.B.9 addresses needs for technology resources</w:t>
      </w:r>
      <w:r w:rsidR="00477468">
        <w:rPr>
          <w:rFonts w:ascii="Arial" w:hAnsi="Arial"/>
          <w:color w:val="BFBFBF" w:themeColor="background1" w:themeShade="BF"/>
          <w:sz w:val="16"/>
          <w:szCs w:val="16"/>
        </w:rPr>
        <w:t xml:space="preserve">, ACCJC </w:t>
      </w:r>
    </w:p>
    <w:p w14:paraId="5523BCA6" w14:textId="24733B16" w:rsidR="009975FD" w:rsidRDefault="006571EA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BFBFBF" w:themeColor="background1" w:themeShade="BF"/>
          <w:sz w:val="16"/>
          <w:szCs w:val="16"/>
        </w:rPr>
      </w:pPr>
      <w:r>
        <w:rPr>
          <w:rFonts w:ascii="Arial" w:hAnsi="Arial"/>
          <w:color w:val="BFBFBF" w:themeColor="background1" w:themeShade="BF"/>
          <w:sz w:val="16"/>
          <w:szCs w:val="16"/>
        </w:rPr>
        <w:tab/>
      </w:r>
      <w:r>
        <w:rPr>
          <w:rFonts w:ascii="Arial" w:hAnsi="Arial"/>
          <w:color w:val="BFBFBF" w:themeColor="background1" w:themeShade="BF"/>
          <w:sz w:val="16"/>
          <w:szCs w:val="16"/>
        </w:rPr>
        <w:tab/>
      </w:r>
      <w:r w:rsidR="00477468">
        <w:rPr>
          <w:rFonts w:ascii="Arial" w:hAnsi="Arial"/>
          <w:color w:val="BFBFBF" w:themeColor="background1" w:themeShade="BF"/>
          <w:sz w:val="16"/>
          <w:szCs w:val="16"/>
        </w:rPr>
        <w:t>Standard IIIC Technology Resources</w:t>
      </w:r>
      <w:r w:rsidR="006A474E">
        <w:rPr>
          <w:rFonts w:ascii="Arial" w:hAnsi="Arial"/>
          <w:color w:val="BFBFBF" w:themeColor="background1" w:themeShade="BF"/>
          <w:sz w:val="16"/>
          <w:szCs w:val="16"/>
        </w:rPr>
        <w:t>]</w:t>
      </w:r>
    </w:p>
    <w:p w14:paraId="11B1C8EE" w14:textId="77777777" w:rsidR="00A13DB2" w:rsidRDefault="00A13DB2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</w:p>
    <w:p w14:paraId="7AA2F08F" w14:textId="026E1B8E" w:rsidR="00EE18FB" w:rsidRDefault="009B51D6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9975FD">
        <w:rPr>
          <w:rFonts w:ascii="Arial" w:hAnsi="Arial"/>
          <w:sz w:val="20"/>
        </w:rPr>
        <w:t>3</w:t>
      </w:r>
      <w:r w:rsidR="00EA732B">
        <w:rPr>
          <w:rFonts w:ascii="Arial" w:hAnsi="Arial"/>
          <w:sz w:val="20"/>
        </w:rPr>
        <w:t>.</w:t>
      </w:r>
      <w:r w:rsidR="00EA732B">
        <w:rPr>
          <w:rFonts w:ascii="Arial" w:hAnsi="Arial"/>
          <w:sz w:val="20"/>
        </w:rPr>
        <w:tab/>
      </w:r>
      <w:r w:rsidR="006F2330" w:rsidRPr="00F4781B">
        <w:rPr>
          <w:rFonts w:ascii="Arial" w:hAnsi="Arial"/>
          <w:sz w:val="20"/>
        </w:rPr>
        <w:t>Update on 2016-2017 C</w:t>
      </w:r>
      <w:r w:rsidR="005C463F" w:rsidRPr="00F4781B">
        <w:rPr>
          <w:rFonts w:ascii="Arial" w:hAnsi="Arial"/>
          <w:sz w:val="20"/>
        </w:rPr>
        <w:t>ycle</w:t>
      </w:r>
    </w:p>
    <w:p w14:paraId="518553B3" w14:textId="1148DD2F" w:rsidR="003D7759" w:rsidRDefault="003D7759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a.  met w/Technology &amp; Aviation Division</w:t>
      </w:r>
      <w:r w:rsidR="00D33228">
        <w:rPr>
          <w:rFonts w:ascii="Arial" w:hAnsi="Arial"/>
          <w:sz w:val="20"/>
        </w:rPr>
        <w:t xml:space="preserve"> to increase participation</w:t>
      </w:r>
    </w:p>
    <w:p w14:paraId="7C66A57A" w14:textId="6C1A0D1A" w:rsidR="009625B3" w:rsidRDefault="009625B3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b.  PR deadline </w:t>
      </w:r>
      <w:r w:rsidR="007131EC">
        <w:rPr>
          <w:rFonts w:ascii="Arial" w:hAnsi="Arial"/>
          <w:sz w:val="20"/>
        </w:rPr>
        <w:t>to complete</w:t>
      </w:r>
    </w:p>
    <w:p w14:paraId="2EC43015" w14:textId="77777777" w:rsidR="0051771F" w:rsidRPr="00F4781B" w:rsidRDefault="0051771F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</w:p>
    <w:p w14:paraId="1CEB917C" w14:textId="11D01004" w:rsidR="005C463F" w:rsidRPr="00535FD8" w:rsidRDefault="009975FD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A6A6A6" w:themeColor="background1" w:themeShade="A6"/>
          <w:sz w:val="20"/>
          <w:u w:val="single"/>
        </w:rPr>
      </w:pPr>
      <w:r>
        <w:rPr>
          <w:rFonts w:ascii="Arial" w:hAnsi="Arial"/>
          <w:sz w:val="20"/>
        </w:rPr>
        <w:tab/>
        <w:t>4</w:t>
      </w:r>
      <w:r w:rsidR="00EA732B">
        <w:rPr>
          <w:rFonts w:ascii="Arial" w:hAnsi="Arial"/>
          <w:sz w:val="20"/>
        </w:rPr>
        <w:t>.</w:t>
      </w:r>
      <w:r w:rsidR="00EA732B">
        <w:rPr>
          <w:rFonts w:ascii="Arial" w:hAnsi="Arial"/>
          <w:sz w:val="20"/>
        </w:rPr>
        <w:tab/>
      </w:r>
      <w:r w:rsidR="005C463F" w:rsidRPr="00535FD8">
        <w:rPr>
          <w:rFonts w:ascii="Arial" w:hAnsi="Arial"/>
          <w:sz w:val="20"/>
        </w:rPr>
        <w:t>Improv</w:t>
      </w:r>
      <w:r w:rsidR="00EC3959" w:rsidRPr="00535FD8">
        <w:rPr>
          <w:rFonts w:ascii="Arial" w:hAnsi="Arial"/>
          <w:sz w:val="20"/>
        </w:rPr>
        <w:t xml:space="preserve">ements to Program Review (form, process, </w:t>
      </w:r>
      <w:r w:rsidR="00250FA8">
        <w:rPr>
          <w:rFonts w:ascii="Arial" w:hAnsi="Arial"/>
          <w:sz w:val="20"/>
        </w:rPr>
        <w:t xml:space="preserve">and </w:t>
      </w:r>
      <w:r w:rsidR="00EC3959" w:rsidRPr="00535FD8">
        <w:rPr>
          <w:rFonts w:ascii="Arial" w:hAnsi="Arial"/>
          <w:sz w:val="20"/>
        </w:rPr>
        <w:t>database)</w:t>
      </w:r>
    </w:p>
    <w:p w14:paraId="02DB12CC" w14:textId="4AF36BE0" w:rsidR="00F4781B" w:rsidRDefault="00F4781B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A6A6A6" w:themeColor="background1" w:themeShade="A6"/>
          <w:sz w:val="16"/>
          <w:szCs w:val="16"/>
          <w:u w:val="single"/>
        </w:rPr>
      </w:pPr>
      <w:r w:rsidRPr="00535FD8">
        <w:rPr>
          <w:rFonts w:ascii="Arial" w:hAnsi="Arial"/>
          <w:color w:val="A6A6A6" w:themeColor="background1" w:themeShade="A6"/>
          <w:sz w:val="20"/>
        </w:rPr>
        <w:tab/>
      </w:r>
      <w:r w:rsidRPr="00535FD8">
        <w:rPr>
          <w:rFonts w:ascii="Arial" w:hAnsi="Arial"/>
          <w:color w:val="A6A6A6" w:themeColor="background1" w:themeShade="A6"/>
          <w:sz w:val="20"/>
        </w:rPr>
        <w:tab/>
      </w:r>
      <w:r w:rsidR="00A252D1">
        <w:rPr>
          <w:rFonts w:ascii="Arial" w:hAnsi="Arial"/>
          <w:color w:val="A6A6A6" w:themeColor="background1" w:themeShade="A6"/>
          <w:sz w:val="20"/>
        </w:rPr>
        <w:t>[</w:t>
      </w:r>
      <w:r w:rsidR="00535FD8" w:rsidRPr="00535FD8">
        <w:rPr>
          <w:rFonts w:ascii="Arial" w:hAnsi="Arial"/>
          <w:color w:val="A6A6A6" w:themeColor="background1" w:themeShade="A6"/>
          <w:sz w:val="16"/>
          <w:szCs w:val="16"/>
          <w:u w:val="single"/>
        </w:rPr>
        <w:t>From ACCJC Rubric for Evaluating Institutional Effectiveness, Appendix B, Part I: Program Review</w:t>
      </w:r>
    </w:p>
    <w:p w14:paraId="16758691" w14:textId="7152C2D8" w:rsidR="003B04AC" w:rsidRDefault="0051771F" w:rsidP="003B04AC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A6A6A6" w:themeColor="background1" w:themeShade="A6"/>
          <w:sz w:val="16"/>
          <w:szCs w:val="16"/>
        </w:rPr>
      </w:pPr>
      <w:r>
        <w:rPr>
          <w:rFonts w:ascii="Arial" w:hAnsi="Arial"/>
          <w:color w:val="A6A6A6" w:themeColor="background1" w:themeShade="A6"/>
          <w:sz w:val="16"/>
          <w:szCs w:val="16"/>
        </w:rPr>
        <w:tab/>
      </w:r>
      <w:r>
        <w:rPr>
          <w:rFonts w:ascii="Arial" w:hAnsi="Arial"/>
          <w:color w:val="A6A6A6" w:themeColor="background1" w:themeShade="A6"/>
          <w:sz w:val="16"/>
          <w:szCs w:val="16"/>
        </w:rPr>
        <w:tab/>
      </w:r>
      <w:r w:rsidR="003B04AC">
        <w:rPr>
          <w:rFonts w:ascii="Arial" w:hAnsi="Arial"/>
          <w:color w:val="A6A6A6" w:themeColor="background1" w:themeShade="A6"/>
          <w:sz w:val="16"/>
          <w:szCs w:val="16"/>
        </w:rPr>
        <w:t>The i</w:t>
      </w:r>
      <w:bookmarkStart w:id="0" w:name="_GoBack"/>
      <w:bookmarkEnd w:id="0"/>
      <w:r w:rsidR="003B04AC" w:rsidRPr="00535FD8">
        <w:rPr>
          <w:rFonts w:ascii="Arial" w:hAnsi="Arial"/>
          <w:color w:val="A6A6A6" w:themeColor="background1" w:themeShade="A6"/>
          <w:sz w:val="16"/>
          <w:szCs w:val="16"/>
        </w:rPr>
        <w:t>nstitution reviews and refines its program review processes to improve institutional</w:t>
      </w:r>
      <w:r w:rsidR="003B04AC">
        <w:rPr>
          <w:rFonts w:ascii="Arial" w:hAnsi="Arial"/>
          <w:color w:val="A6A6A6" w:themeColor="background1" w:themeShade="A6"/>
          <w:sz w:val="16"/>
          <w:szCs w:val="16"/>
        </w:rPr>
        <w:t xml:space="preserve"> e</w:t>
      </w:r>
      <w:r w:rsidR="003B04AC" w:rsidRPr="00535FD8">
        <w:rPr>
          <w:rFonts w:ascii="Arial" w:hAnsi="Arial"/>
          <w:color w:val="A6A6A6" w:themeColor="background1" w:themeShade="A6"/>
          <w:sz w:val="16"/>
          <w:szCs w:val="16"/>
        </w:rPr>
        <w:t>ffectiveness</w:t>
      </w:r>
      <w:r w:rsidR="003B04AC">
        <w:rPr>
          <w:rFonts w:ascii="Arial" w:hAnsi="Arial"/>
          <w:color w:val="A6A6A6" w:themeColor="background1" w:themeShade="A6"/>
          <w:sz w:val="16"/>
          <w:szCs w:val="16"/>
        </w:rPr>
        <w:t>.</w:t>
      </w:r>
    </w:p>
    <w:p w14:paraId="35B81B8E" w14:textId="77777777" w:rsidR="003B04AC" w:rsidRDefault="003B04AC" w:rsidP="003B04AC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A6A6A6" w:themeColor="background1" w:themeShade="A6"/>
          <w:sz w:val="16"/>
          <w:szCs w:val="16"/>
        </w:rPr>
      </w:pPr>
      <w:r>
        <w:rPr>
          <w:rFonts w:ascii="Arial" w:hAnsi="Arial"/>
          <w:color w:val="A6A6A6" w:themeColor="background1" w:themeShade="A6"/>
          <w:sz w:val="16"/>
          <w:szCs w:val="16"/>
        </w:rPr>
        <w:tab/>
      </w:r>
      <w:r>
        <w:rPr>
          <w:rFonts w:ascii="Arial" w:hAnsi="Arial"/>
          <w:color w:val="A6A6A6" w:themeColor="background1" w:themeShade="A6"/>
          <w:sz w:val="16"/>
          <w:szCs w:val="16"/>
        </w:rPr>
        <w:tab/>
        <w:t>There is investigative dialogue about what data or process should be used for program review.</w:t>
      </w:r>
      <w:r w:rsidRPr="00535FD8">
        <w:rPr>
          <w:rFonts w:ascii="Arial" w:hAnsi="Arial"/>
          <w:color w:val="A6A6A6" w:themeColor="background1" w:themeShade="A6"/>
          <w:sz w:val="16"/>
          <w:szCs w:val="16"/>
        </w:rPr>
        <w:t xml:space="preserve"> </w:t>
      </w:r>
    </w:p>
    <w:p w14:paraId="6F2173CF" w14:textId="7305D6DF" w:rsidR="008F7C68" w:rsidRPr="00BD6250" w:rsidRDefault="003B04AC" w:rsidP="003B04AC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A6A6A6" w:themeColor="background1" w:themeShade="A6"/>
          <w:sz w:val="16"/>
          <w:szCs w:val="16"/>
        </w:rPr>
      </w:pPr>
      <w:r>
        <w:rPr>
          <w:rFonts w:ascii="Arial" w:hAnsi="Arial"/>
          <w:color w:val="A6A6A6" w:themeColor="background1" w:themeShade="A6"/>
          <w:sz w:val="16"/>
          <w:szCs w:val="16"/>
        </w:rPr>
        <w:tab/>
      </w:r>
      <w:r>
        <w:rPr>
          <w:rFonts w:ascii="Arial" w:hAnsi="Arial"/>
          <w:color w:val="A6A6A6" w:themeColor="background1" w:themeShade="A6"/>
          <w:sz w:val="16"/>
          <w:szCs w:val="16"/>
        </w:rPr>
        <w:tab/>
        <w:t>There is exploration of program review models by various departments or individuals</w:t>
      </w:r>
      <w:r w:rsidR="00BD3CCE">
        <w:rPr>
          <w:rFonts w:ascii="Arial" w:hAnsi="Arial"/>
          <w:color w:val="A6A6A6" w:themeColor="background1" w:themeShade="A6"/>
          <w:sz w:val="16"/>
          <w:szCs w:val="16"/>
        </w:rPr>
        <w:tab/>
      </w:r>
      <w:r w:rsidR="003D7759">
        <w:rPr>
          <w:rFonts w:ascii="Arial" w:hAnsi="Arial"/>
          <w:color w:val="A6A6A6" w:themeColor="background1" w:themeShade="A6"/>
          <w:sz w:val="16"/>
          <w:szCs w:val="16"/>
        </w:rPr>
        <w:tab/>
      </w:r>
    </w:p>
    <w:p w14:paraId="6B614AFB" w14:textId="390C2538" w:rsidR="00546181" w:rsidRDefault="003D7759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 w:rsidRPr="003D7759">
        <w:rPr>
          <w:rFonts w:ascii="Arial" w:hAnsi="Arial"/>
          <w:sz w:val="20"/>
        </w:rPr>
        <w:tab/>
      </w:r>
      <w:r w:rsidRPr="003D7759">
        <w:rPr>
          <w:rFonts w:ascii="Arial" w:hAnsi="Arial"/>
          <w:sz w:val="20"/>
        </w:rPr>
        <w:tab/>
      </w:r>
      <w:r w:rsidR="00BD6250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.  </w:t>
      </w:r>
      <w:r w:rsidR="00546181">
        <w:rPr>
          <w:rFonts w:ascii="Arial" w:hAnsi="Arial"/>
          <w:sz w:val="20"/>
        </w:rPr>
        <w:t xml:space="preserve">next </w:t>
      </w:r>
      <w:r w:rsidR="007921DC">
        <w:rPr>
          <w:rFonts w:ascii="Arial" w:hAnsi="Arial"/>
          <w:sz w:val="20"/>
        </w:rPr>
        <w:t xml:space="preserve">curriculum database may track &amp; export reports for technology planning, learning </w:t>
      </w:r>
    </w:p>
    <w:p w14:paraId="5A06F37E" w14:textId="569DBDD5" w:rsidR="0068760B" w:rsidRDefault="00EB44C2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</w:t>
      </w:r>
      <w:r w:rsidR="007921DC">
        <w:rPr>
          <w:rFonts w:ascii="Arial" w:hAnsi="Arial"/>
          <w:sz w:val="20"/>
        </w:rPr>
        <w:t>outcomes,</w:t>
      </w:r>
      <w:r w:rsidR="00546181">
        <w:rPr>
          <w:rFonts w:ascii="Arial" w:hAnsi="Arial"/>
          <w:sz w:val="20"/>
        </w:rPr>
        <w:t xml:space="preserve"> </w:t>
      </w:r>
      <w:r w:rsidR="007921DC">
        <w:rPr>
          <w:rFonts w:ascii="Arial" w:hAnsi="Arial"/>
          <w:sz w:val="20"/>
        </w:rPr>
        <w:t>accreditation, institutional planning, and program review</w:t>
      </w:r>
    </w:p>
    <w:p w14:paraId="5A94D96E" w14:textId="17D11957" w:rsidR="00003CCC" w:rsidRDefault="00EB44C2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BFBFBF" w:themeColor="background1" w:themeShade="BF"/>
          <w:sz w:val="16"/>
          <w:szCs w:val="16"/>
        </w:rPr>
      </w:pPr>
      <w:r>
        <w:rPr>
          <w:rFonts w:ascii="Arial" w:hAnsi="Arial"/>
          <w:color w:val="BFBFBF" w:themeColor="background1" w:themeShade="BF"/>
          <w:sz w:val="16"/>
          <w:szCs w:val="16"/>
        </w:rPr>
        <w:tab/>
      </w:r>
      <w:r>
        <w:rPr>
          <w:rFonts w:ascii="Arial" w:hAnsi="Arial"/>
          <w:color w:val="BFBFBF" w:themeColor="background1" w:themeShade="BF"/>
          <w:sz w:val="16"/>
          <w:szCs w:val="16"/>
        </w:rPr>
        <w:tab/>
        <w:t xml:space="preserve">      </w:t>
      </w:r>
      <w:r w:rsidR="00003CCC">
        <w:rPr>
          <w:rFonts w:ascii="Arial" w:hAnsi="Arial"/>
          <w:color w:val="BFBFBF" w:themeColor="background1" w:themeShade="BF"/>
          <w:sz w:val="16"/>
          <w:szCs w:val="16"/>
        </w:rPr>
        <w:t>[BP &amp; AR 3250 Institutional Planning]</w:t>
      </w:r>
    </w:p>
    <w:p w14:paraId="6C7607E2" w14:textId="77777777" w:rsidR="00A13DB2" w:rsidRDefault="00A13DB2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</w:p>
    <w:p w14:paraId="1DC98A18" w14:textId="6ADFF811" w:rsidR="00E10A6A" w:rsidRDefault="00BD6250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b</w:t>
      </w:r>
      <w:r w:rsidR="00E10A6A">
        <w:rPr>
          <w:rFonts w:ascii="Arial" w:hAnsi="Arial"/>
          <w:sz w:val="20"/>
        </w:rPr>
        <w:t xml:space="preserve">.  </w:t>
      </w:r>
      <w:r w:rsidR="008A7CC4">
        <w:rPr>
          <w:rFonts w:ascii="Arial" w:hAnsi="Arial"/>
          <w:sz w:val="20"/>
        </w:rPr>
        <w:t xml:space="preserve">Misc: </w:t>
      </w:r>
      <w:r w:rsidR="007921DC" w:rsidRPr="003D7759">
        <w:rPr>
          <w:rFonts w:ascii="Arial" w:hAnsi="Arial"/>
          <w:sz w:val="20"/>
        </w:rPr>
        <w:t>au</w:t>
      </w:r>
      <w:r w:rsidR="00D46538">
        <w:rPr>
          <w:rFonts w:ascii="Arial" w:hAnsi="Arial"/>
          <w:sz w:val="20"/>
        </w:rPr>
        <w:t>to-save feature/</w:t>
      </w:r>
      <w:r w:rsidR="000F711C">
        <w:rPr>
          <w:rFonts w:ascii="Arial" w:hAnsi="Arial"/>
          <w:sz w:val="20"/>
        </w:rPr>
        <w:t xml:space="preserve"> </w:t>
      </w:r>
      <w:r w:rsidR="00D46538">
        <w:rPr>
          <w:rFonts w:ascii="Arial" w:hAnsi="Arial"/>
          <w:sz w:val="20"/>
        </w:rPr>
        <w:t xml:space="preserve">give </w:t>
      </w:r>
      <w:r w:rsidR="00EA2C0E">
        <w:rPr>
          <w:rFonts w:ascii="Arial" w:hAnsi="Arial"/>
          <w:sz w:val="20"/>
        </w:rPr>
        <w:t xml:space="preserve">guidance on how to write </w:t>
      </w:r>
      <w:r w:rsidR="000F711C">
        <w:rPr>
          <w:rFonts w:ascii="Arial" w:hAnsi="Arial"/>
          <w:sz w:val="20"/>
        </w:rPr>
        <w:t>m</w:t>
      </w:r>
      <w:r w:rsidR="00EA2C0E">
        <w:rPr>
          <w:rFonts w:ascii="Arial" w:hAnsi="Arial"/>
          <w:sz w:val="20"/>
        </w:rPr>
        <w:t>ission statements</w:t>
      </w:r>
    </w:p>
    <w:p w14:paraId="23AEFE90" w14:textId="77777777" w:rsidR="00A13DB2" w:rsidRDefault="00A13DB2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</w:p>
    <w:p w14:paraId="06FFE985" w14:textId="4475926E" w:rsidR="003D7759" w:rsidRDefault="00BD6250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</w:t>
      </w:r>
      <w:r w:rsidR="009878FC">
        <w:rPr>
          <w:rFonts w:ascii="Arial" w:hAnsi="Arial"/>
          <w:sz w:val="20"/>
        </w:rPr>
        <w:t>.  Suggestion</w:t>
      </w:r>
      <w:r w:rsidR="003D7759">
        <w:rPr>
          <w:rFonts w:ascii="Arial" w:hAnsi="Arial"/>
          <w:sz w:val="20"/>
        </w:rPr>
        <w:t>: instructional units</w:t>
      </w:r>
      <w:r w:rsidR="0017013E">
        <w:rPr>
          <w:rFonts w:ascii="Arial" w:hAnsi="Arial"/>
          <w:sz w:val="20"/>
        </w:rPr>
        <w:t>’</w:t>
      </w:r>
      <w:r w:rsidR="003D7759">
        <w:rPr>
          <w:rFonts w:ascii="Arial" w:hAnsi="Arial"/>
          <w:sz w:val="20"/>
        </w:rPr>
        <w:t xml:space="preserve"> summer retreats should include dialog &amp; evidence of previous</w:t>
      </w:r>
    </w:p>
    <w:p w14:paraId="53F6B12C" w14:textId="77777777" w:rsidR="001A2B6F" w:rsidRDefault="009E5CD1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year’s data (</w:t>
      </w:r>
      <w:r w:rsidR="003D7759">
        <w:rPr>
          <w:rFonts w:ascii="Arial" w:hAnsi="Arial"/>
          <w:sz w:val="20"/>
        </w:rPr>
        <w:t>trend analysis,</w:t>
      </w:r>
      <w:r>
        <w:rPr>
          <w:rFonts w:ascii="Arial" w:hAnsi="Arial"/>
          <w:sz w:val="20"/>
        </w:rPr>
        <w:t xml:space="preserve"> performance outcomes, learning outcomes</w:t>
      </w:r>
      <w:r w:rsidR="003D7759">
        <w:rPr>
          <w:rFonts w:ascii="Arial" w:hAnsi="Arial"/>
          <w:sz w:val="20"/>
        </w:rPr>
        <w:t xml:space="preserve"> etc.) and plans</w:t>
      </w:r>
      <w:r w:rsidR="001A2B6F">
        <w:rPr>
          <w:rFonts w:ascii="Arial" w:hAnsi="Arial"/>
          <w:sz w:val="20"/>
        </w:rPr>
        <w:t xml:space="preserve">. This       </w:t>
      </w:r>
    </w:p>
    <w:p w14:paraId="34C8A0FE" w14:textId="71FE63B3" w:rsidR="003D7759" w:rsidRDefault="001A2B6F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ab/>
        <w:t xml:space="preserve">                  would </w:t>
      </w:r>
      <w:r w:rsidR="003D7759">
        <w:rPr>
          <w:rFonts w:ascii="Arial" w:hAnsi="Arial"/>
          <w:sz w:val="20"/>
        </w:rPr>
        <w:t>require that PR form is ready in summer</w:t>
      </w:r>
    </w:p>
    <w:p w14:paraId="73AE7C07" w14:textId="77777777" w:rsidR="006571EA" w:rsidRDefault="00B13B01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BFBFBF" w:themeColor="background1" w:themeShade="BF"/>
          <w:sz w:val="16"/>
          <w:szCs w:val="16"/>
        </w:rPr>
      </w:pPr>
      <w:r>
        <w:rPr>
          <w:rFonts w:ascii="Arial" w:hAnsi="Arial"/>
          <w:color w:val="BFBFBF" w:themeColor="background1" w:themeShade="BF"/>
          <w:sz w:val="16"/>
          <w:szCs w:val="16"/>
        </w:rPr>
        <w:tab/>
      </w:r>
      <w:r>
        <w:rPr>
          <w:rFonts w:ascii="Arial" w:hAnsi="Arial"/>
          <w:color w:val="BFBFBF" w:themeColor="background1" w:themeShade="BF"/>
          <w:sz w:val="16"/>
          <w:szCs w:val="16"/>
        </w:rPr>
        <w:tab/>
        <w:t xml:space="preserve">      </w:t>
      </w:r>
      <w:r w:rsidRPr="00B13B01">
        <w:rPr>
          <w:rFonts w:ascii="Arial" w:hAnsi="Arial"/>
          <w:color w:val="BFBFBF" w:themeColor="background1" w:themeShade="BF"/>
          <w:sz w:val="16"/>
          <w:szCs w:val="16"/>
        </w:rPr>
        <w:t>[ACCJC Standard I.A.2</w:t>
      </w:r>
      <w:r w:rsidR="000D0E8B">
        <w:rPr>
          <w:rFonts w:ascii="Arial" w:hAnsi="Arial"/>
          <w:color w:val="BFBFBF" w:themeColor="background1" w:themeShade="BF"/>
          <w:sz w:val="16"/>
          <w:szCs w:val="16"/>
        </w:rPr>
        <w:t xml:space="preserve"> use of data to assess effectiveness in accomplishing mission, ACCJC Standard I.B.1 dialog </w:t>
      </w:r>
    </w:p>
    <w:p w14:paraId="2D828E65" w14:textId="2CA8BF61" w:rsidR="00B13B01" w:rsidRDefault="006571EA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BFBFBF" w:themeColor="background1" w:themeShade="BF"/>
          <w:sz w:val="16"/>
          <w:szCs w:val="16"/>
        </w:rPr>
      </w:pPr>
      <w:r>
        <w:rPr>
          <w:rFonts w:ascii="Arial" w:hAnsi="Arial"/>
          <w:color w:val="BFBFBF" w:themeColor="background1" w:themeShade="BF"/>
          <w:sz w:val="16"/>
          <w:szCs w:val="16"/>
        </w:rPr>
        <w:tab/>
      </w:r>
      <w:r>
        <w:rPr>
          <w:rFonts w:ascii="Arial" w:hAnsi="Arial"/>
          <w:color w:val="BFBFBF" w:themeColor="background1" w:themeShade="BF"/>
          <w:sz w:val="16"/>
          <w:szCs w:val="16"/>
        </w:rPr>
        <w:tab/>
        <w:t xml:space="preserve">      </w:t>
      </w:r>
      <w:r w:rsidR="000D0E8B">
        <w:rPr>
          <w:rFonts w:ascii="Arial" w:hAnsi="Arial"/>
          <w:color w:val="BFBFBF" w:themeColor="background1" w:themeShade="BF"/>
          <w:sz w:val="16"/>
          <w:szCs w:val="16"/>
        </w:rPr>
        <w:t>about outcomes, equity, quality, institutional effectiveness, improvement</w:t>
      </w:r>
      <w:r w:rsidR="00B13B01" w:rsidRPr="00B13B01">
        <w:rPr>
          <w:rFonts w:ascii="Arial" w:hAnsi="Arial"/>
          <w:color w:val="BFBFBF" w:themeColor="background1" w:themeShade="BF"/>
          <w:sz w:val="16"/>
          <w:szCs w:val="16"/>
        </w:rPr>
        <w:t>]</w:t>
      </w:r>
    </w:p>
    <w:p w14:paraId="07195680" w14:textId="77777777" w:rsidR="00A13DB2" w:rsidRPr="00B13B01" w:rsidRDefault="00A13DB2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BFBFBF" w:themeColor="background1" w:themeShade="BF"/>
          <w:sz w:val="16"/>
          <w:szCs w:val="16"/>
        </w:rPr>
      </w:pPr>
    </w:p>
    <w:p w14:paraId="5C599FF0" w14:textId="51580553" w:rsidR="003D7759" w:rsidRDefault="00BD6250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4E44F6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>.</w:t>
      </w:r>
      <w:r w:rsidR="00E10A6A" w:rsidRPr="00B837B2">
        <w:rPr>
          <w:rFonts w:ascii="Arial" w:hAnsi="Arial"/>
          <w:sz w:val="20"/>
        </w:rPr>
        <w:t xml:space="preserve"> </w:t>
      </w:r>
      <w:r w:rsidR="00272DAE">
        <w:rPr>
          <w:rFonts w:ascii="Arial" w:hAnsi="Arial"/>
          <w:sz w:val="20"/>
        </w:rPr>
        <w:t xml:space="preserve"> </w:t>
      </w:r>
      <w:r w:rsidR="004431A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 </w:t>
      </w:r>
      <w:r w:rsidR="00E10A6A" w:rsidRPr="00B837B2">
        <w:rPr>
          <w:rFonts w:ascii="Arial" w:hAnsi="Arial"/>
          <w:sz w:val="20"/>
        </w:rPr>
        <w:t xml:space="preserve">database needs to be updated with curriculum </w:t>
      </w:r>
      <w:r w:rsidR="00E10A6A">
        <w:rPr>
          <w:rFonts w:ascii="Arial" w:hAnsi="Arial"/>
          <w:sz w:val="20"/>
        </w:rPr>
        <w:t xml:space="preserve">&amp; LO </w:t>
      </w:r>
      <w:r w:rsidR="00E10A6A" w:rsidRPr="00B837B2">
        <w:rPr>
          <w:rFonts w:ascii="Arial" w:hAnsi="Arial"/>
          <w:sz w:val="20"/>
        </w:rPr>
        <w:t xml:space="preserve">changes </w:t>
      </w:r>
      <w:r w:rsidR="00E10A6A" w:rsidRPr="00CD0B4B">
        <w:rPr>
          <w:rFonts w:ascii="Arial" w:hAnsi="Arial"/>
          <w:sz w:val="20"/>
          <w:u w:val="single"/>
        </w:rPr>
        <w:t>prior</w:t>
      </w:r>
      <w:r w:rsidR="00E10A6A" w:rsidRPr="00B837B2">
        <w:rPr>
          <w:rFonts w:ascii="Arial" w:hAnsi="Arial"/>
          <w:sz w:val="20"/>
        </w:rPr>
        <w:t xml:space="preserve"> to PR season</w:t>
      </w:r>
    </w:p>
    <w:p w14:paraId="46843F80" w14:textId="77777777" w:rsidR="00A13DB2" w:rsidRDefault="00A13DB2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</w:p>
    <w:p w14:paraId="5C2CBFA5" w14:textId="4CD3C81A" w:rsidR="0068760B" w:rsidRDefault="00E10A6A" w:rsidP="00C102E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4E44F6">
        <w:rPr>
          <w:rFonts w:ascii="Arial" w:hAnsi="Arial"/>
          <w:sz w:val="20"/>
        </w:rPr>
        <w:t>e</w:t>
      </w:r>
      <w:r w:rsidR="00C102EB">
        <w:rPr>
          <w:rFonts w:ascii="Arial" w:hAnsi="Arial"/>
          <w:sz w:val="20"/>
        </w:rPr>
        <w:t xml:space="preserve">. </w:t>
      </w:r>
      <w:r w:rsidR="00BD6250">
        <w:rPr>
          <w:rFonts w:ascii="Arial" w:hAnsi="Arial"/>
          <w:sz w:val="20"/>
        </w:rPr>
        <w:t xml:space="preserve"> </w:t>
      </w:r>
      <w:r w:rsidR="00C102EB">
        <w:rPr>
          <w:rFonts w:ascii="Arial" w:hAnsi="Arial"/>
          <w:sz w:val="20"/>
        </w:rPr>
        <w:t xml:space="preserve"> </w:t>
      </w:r>
      <w:r w:rsidR="0078205B">
        <w:rPr>
          <w:rFonts w:ascii="Arial" w:hAnsi="Arial"/>
          <w:sz w:val="20"/>
        </w:rPr>
        <w:t xml:space="preserve">potential </w:t>
      </w:r>
      <w:r w:rsidR="00C102EB">
        <w:rPr>
          <w:rFonts w:ascii="Arial" w:hAnsi="Arial"/>
          <w:sz w:val="20"/>
        </w:rPr>
        <w:t>database</w:t>
      </w:r>
      <w:r w:rsidR="0068760B">
        <w:rPr>
          <w:rFonts w:ascii="Arial" w:hAnsi="Arial"/>
          <w:sz w:val="20"/>
        </w:rPr>
        <w:t xml:space="preserve"> for institutional processes </w:t>
      </w:r>
    </w:p>
    <w:p w14:paraId="60C2B883" w14:textId="77777777" w:rsidR="006571EA" w:rsidRDefault="001E26C6" w:rsidP="00C102E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BFBFBF" w:themeColor="background1" w:themeShade="BF"/>
          <w:sz w:val="16"/>
          <w:szCs w:val="16"/>
        </w:rPr>
      </w:pPr>
      <w:r>
        <w:rPr>
          <w:rFonts w:ascii="Arial" w:hAnsi="Arial"/>
          <w:color w:val="BFBFBF" w:themeColor="background1" w:themeShade="BF"/>
          <w:sz w:val="16"/>
          <w:szCs w:val="16"/>
        </w:rPr>
        <w:tab/>
      </w:r>
      <w:r>
        <w:rPr>
          <w:rFonts w:ascii="Arial" w:hAnsi="Arial"/>
          <w:color w:val="BFBFBF" w:themeColor="background1" w:themeShade="BF"/>
          <w:sz w:val="16"/>
          <w:szCs w:val="16"/>
        </w:rPr>
        <w:tab/>
        <w:t xml:space="preserve">      </w:t>
      </w:r>
      <w:r w:rsidR="000D6E97">
        <w:rPr>
          <w:rFonts w:ascii="Arial" w:hAnsi="Arial"/>
          <w:color w:val="BFBFBF" w:themeColor="background1" w:themeShade="BF"/>
          <w:sz w:val="16"/>
          <w:szCs w:val="16"/>
        </w:rPr>
        <w:t>[</w:t>
      </w:r>
      <w:r w:rsidR="00FC7844">
        <w:rPr>
          <w:rFonts w:ascii="Arial" w:hAnsi="Arial"/>
          <w:color w:val="BFBFBF" w:themeColor="background1" w:themeShade="BF"/>
          <w:sz w:val="16"/>
          <w:szCs w:val="16"/>
        </w:rPr>
        <w:t xml:space="preserve">BP &amp; AR 3225 Institutional Effectiveness, BP &amp; AR 3250 Institutional Planning, </w:t>
      </w:r>
      <w:r w:rsidR="00FC7844" w:rsidRPr="00BC7622">
        <w:rPr>
          <w:rFonts w:ascii="Arial" w:hAnsi="Arial"/>
          <w:color w:val="BFBFBF" w:themeColor="background1" w:themeShade="BF"/>
          <w:sz w:val="16"/>
          <w:szCs w:val="16"/>
        </w:rPr>
        <w:t>BP &amp; AR 3200 Accreditation</w:t>
      </w:r>
      <w:r w:rsidR="000D0E8B">
        <w:rPr>
          <w:rFonts w:ascii="Arial" w:hAnsi="Arial"/>
          <w:color w:val="BFBFBF" w:themeColor="background1" w:themeShade="BF"/>
          <w:sz w:val="16"/>
          <w:szCs w:val="16"/>
        </w:rPr>
        <w:t xml:space="preserve">, ACCJC </w:t>
      </w:r>
    </w:p>
    <w:p w14:paraId="72182777" w14:textId="3A81B760" w:rsidR="00A13DB2" w:rsidRPr="00A13DB2" w:rsidRDefault="006571EA" w:rsidP="00C102E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BFBFBF" w:themeColor="background1" w:themeShade="BF"/>
          <w:sz w:val="16"/>
          <w:szCs w:val="16"/>
        </w:rPr>
      </w:pPr>
      <w:r>
        <w:rPr>
          <w:rFonts w:ascii="Arial" w:hAnsi="Arial"/>
          <w:color w:val="BFBFBF" w:themeColor="background1" w:themeShade="BF"/>
          <w:sz w:val="16"/>
          <w:szCs w:val="16"/>
        </w:rPr>
        <w:tab/>
      </w:r>
      <w:r>
        <w:rPr>
          <w:rFonts w:ascii="Arial" w:hAnsi="Arial"/>
          <w:color w:val="BFBFBF" w:themeColor="background1" w:themeShade="BF"/>
          <w:sz w:val="16"/>
          <w:szCs w:val="16"/>
        </w:rPr>
        <w:tab/>
        <w:t xml:space="preserve">      </w:t>
      </w:r>
      <w:r w:rsidR="000D0E8B">
        <w:rPr>
          <w:rFonts w:ascii="Arial" w:hAnsi="Arial"/>
          <w:color w:val="BFBFBF" w:themeColor="background1" w:themeShade="BF"/>
          <w:sz w:val="16"/>
          <w:szCs w:val="16"/>
        </w:rPr>
        <w:t>Standard I.A.3 mission guides institutional effectiveness</w:t>
      </w:r>
      <w:r w:rsidR="004B5BE3">
        <w:rPr>
          <w:rFonts w:ascii="Arial" w:hAnsi="Arial"/>
          <w:color w:val="BFBFBF" w:themeColor="background1" w:themeShade="BF"/>
          <w:sz w:val="16"/>
          <w:szCs w:val="16"/>
        </w:rPr>
        <w:t xml:space="preserve">, </w:t>
      </w:r>
      <w:r w:rsidR="004B5BE3" w:rsidRPr="00DD086C">
        <w:rPr>
          <w:rFonts w:ascii="Arial" w:hAnsi="Arial"/>
          <w:color w:val="BFBFBF" w:themeColor="background1" w:themeShade="BF"/>
          <w:sz w:val="16"/>
          <w:szCs w:val="16"/>
        </w:rPr>
        <w:t>ACCJC Standard I.B.4 uses of data]</w:t>
      </w:r>
    </w:p>
    <w:p w14:paraId="46E3202B" w14:textId="64F8FB27" w:rsidR="00C102EB" w:rsidRDefault="00BF6E96" w:rsidP="00C102E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</w:t>
      </w:r>
      <w:r w:rsidR="000E1FFD">
        <w:rPr>
          <w:rFonts w:ascii="Arial" w:hAnsi="Arial"/>
          <w:sz w:val="20"/>
        </w:rPr>
        <w:t xml:space="preserve">- </w:t>
      </w:r>
      <w:r w:rsidR="0006363D">
        <w:rPr>
          <w:rFonts w:ascii="Arial" w:hAnsi="Arial"/>
          <w:sz w:val="20"/>
        </w:rPr>
        <w:t>PR will display</w:t>
      </w:r>
      <w:r w:rsidR="00C102EB">
        <w:rPr>
          <w:rFonts w:ascii="Arial" w:hAnsi="Arial"/>
          <w:sz w:val="20"/>
        </w:rPr>
        <w:t xml:space="preserve"> </w:t>
      </w:r>
      <w:r w:rsidR="00C102EB" w:rsidRPr="00C102EB">
        <w:rPr>
          <w:rFonts w:ascii="Arial" w:hAnsi="Arial"/>
          <w:sz w:val="20"/>
          <w:u w:val="single"/>
        </w:rPr>
        <w:t>current</w:t>
      </w:r>
      <w:r w:rsidR="00C102EB" w:rsidRPr="00C102EB">
        <w:rPr>
          <w:rFonts w:ascii="Arial" w:hAnsi="Arial"/>
          <w:sz w:val="20"/>
        </w:rPr>
        <w:t xml:space="preserve"> learning outcomes</w:t>
      </w:r>
      <w:r w:rsidR="00C102EB">
        <w:rPr>
          <w:rFonts w:ascii="Arial" w:hAnsi="Arial"/>
          <w:sz w:val="20"/>
        </w:rPr>
        <w:t xml:space="preserve"> data and </w:t>
      </w:r>
      <w:r w:rsidR="00C102EB" w:rsidRPr="0078205B">
        <w:rPr>
          <w:rFonts w:ascii="Arial" w:hAnsi="Arial"/>
          <w:sz w:val="20"/>
          <w:u w:val="single"/>
        </w:rPr>
        <w:t>current</w:t>
      </w:r>
      <w:r w:rsidR="00C102EB" w:rsidRPr="0078205B">
        <w:rPr>
          <w:rFonts w:ascii="Arial" w:hAnsi="Arial"/>
          <w:sz w:val="20"/>
        </w:rPr>
        <w:t xml:space="preserve"> </w:t>
      </w:r>
      <w:r w:rsidR="00C102EB">
        <w:rPr>
          <w:rFonts w:ascii="Arial" w:hAnsi="Arial"/>
          <w:sz w:val="20"/>
        </w:rPr>
        <w:t>course</w:t>
      </w:r>
      <w:r w:rsidR="0006363D">
        <w:rPr>
          <w:rFonts w:ascii="Arial" w:hAnsi="Arial"/>
          <w:sz w:val="20"/>
        </w:rPr>
        <w:t>s</w:t>
      </w:r>
    </w:p>
    <w:p w14:paraId="6C000089" w14:textId="16156FA2" w:rsidR="0076093E" w:rsidRDefault="00BF6E96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</w:t>
      </w:r>
      <w:r w:rsidR="000E1FFD">
        <w:rPr>
          <w:rFonts w:ascii="Arial" w:hAnsi="Arial"/>
          <w:sz w:val="20"/>
        </w:rPr>
        <w:t xml:space="preserve">- </w:t>
      </w:r>
      <w:r w:rsidR="0068760B">
        <w:rPr>
          <w:rFonts w:ascii="Arial" w:hAnsi="Arial"/>
          <w:sz w:val="20"/>
        </w:rPr>
        <w:t>documentation of PR and accreditation evidence</w:t>
      </w:r>
    </w:p>
    <w:p w14:paraId="79D1CB3C" w14:textId="77777777" w:rsidR="006571EA" w:rsidRDefault="006571EA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BFBFBF" w:themeColor="background1" w:themeShade="BF"/>
          <w:sz w:val="16"/>
          <w:szCs w:val="16"/>
        </w:rPr>
      </w:pPr>
      <w:r>
        <w:rPr>
          <w:rFonts w:ascii="Arial" w:hAnsi="Arial"/>
          <w:color w:val="BFBFBF" w:themeColor="background1" w:themeShade="BF"/>
          <w:sz w:val="16"/>
          <w:szCs w:val="16"/>
        </w:rPr>
        <w:tab/>
      </w:r>
      <w:r>
        <w:rPr>
          <w:rFonts w:ascii="Arial" w:hAnsi="Arial"/>
          <w:color w:val="BFBFBF" w:themeColor="background1" w:themeShade="BF"/>
          <w:sz w:val="16"/>
          <w:szCs w:val="16"/>
        </w:rPr>
        <w:tab/>
        <w:t xml:space="preserve">      </w:t>
      </w:r>
      <w:r w:rsidR="00B9660F" w:rsidRPr="00DD086C">
        <w:rPr>
          <w:rFonts w:ascii="Arial" w:hAnsi="Arial"/>
          <w:color w:val="BFBFBF" w:themeColor="background1" w:themeShade="BF"/>
          <w:sz w:val="16"/>
          <w:szCs w:val="16"/>
        </w:rPr>
        <w:t>[</w:t>
      </w:r>
      <w:r w:rsidR="00E416D8">
        <w:rPr>
          <w:rFonts w:ascii="Arial" w:hAnsi="Arial"/>
          <w:color w:val="BFBFBF" w:themeColor="background1" w:themeShade="BF"/>
          <w:sz w:val="16"/>
          <w:szCs w:val="16"/>
        </w:rPr>
        <w:t xml:space="preserve">ACCJC Standard I.C.1 assures </w:t>
      </w:r>
      <w:r w:rsidR="002645B5">
        <w:rPr>
          <w:rFonts w:ascii="Arial" w:hAnsi="Arial"/>
          <w:color w:val="BFBFBF" w:themeColor="background1" w:themeShade="BF"/>
          <w:sz w:val="16"/>
          <w:szCs w:val="16"/>
        </w:rPr>
        <w:t xml:space="preserve">accuracy &amp; integrity of info related to learning outcomes &amp; educational programs, </w:t>
      </w:r>
    </w:p>
    <w:p w14:paraId="5A84F47B" w14:textId="26D1B5AF" w:rsidR="00A13DB2" w:rsidRPr="00DD086C" w:rsidRDefault="006571EA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BFBFBF" w:themeColor="background1" w:themeShade="BF"/>
          <w:sz w:val="16"/>
          <w:szCs w:val="16"/>
        </w:rPr>
      </w:pPr>
      <w:r>
        <w:rPr>
          <w:rFonts w:ascii="Arial" w:hAnsi="Arial"/>
          <w:color w:val="BFBFBF" w:themeColor="background1" w:themeShade="BF"/>
          <w:sz w:val="16"/>
          <w:szCs w:val="16"/>
        </w:rPr>
        <w:tab/>
      </w:r>
      <w:r>
        <w:rPr>
          <w:rFonts w:ascii="Arial" w:hAnsi="Arial"/>
          <w:color w:val="BFBFBF" w:themeColor="background1" w:themeShade="BF"/>
          <w:sz w:val="16"/>
          <w:szCs w:val="16"/>
        </w:rPr>
        <w:tab/>
        <w:t xml:space="preserve">      </w:t>
      </w:r>
      <w:r w:rsidR="00B9660F" w:rsidRPr="00DD086C">
        <w:rPr>
          <w:rFonts w:ascii="Arial" w:hAnsi="Arial"/>
          <w:color w:val="BFBFBF" w:themeColor="background1" w:themeShade="BF"/>
          <w:sz w:val="16"/>
          <w:szCs w:val="16"/>
        </w:rPr>
        <w:t>AC</w:t>
      </w:r>
      <w:r w:rsidR="0020221F">
        <w:rPr>
          <w:rFonts w:ascii="Arial" w:hAnsi="Arial"/>
          <w:color w:val="BFBFBF" w:themeColor="background1" w:themeShade="BF"/>
          <w:sz w:val="16"/>
          <w:szCs w:val="16"/>
        </w:rPr>
        <w:t>CJC Standard I.B.4 use</w:t>
      </w:r>
      <w:r w:rsidR="00DD086C" w:rsidRPr="00DD086C">
        <w:rPr>
          <w:rFonts w:ascii="Arial" w:hAnsi="Arial"/>
          <w:color w:val="BFBFBF" w:themeColor="background1" w:themeShade="BF"/>
          <w:sz w:val="16"/>
          <w:szCs w:val="16"/>
        </w:rPr>
        <w:t xml:space="preserve"> of data</w:t>
      </w:r>
      <w:r w:rsidR="00477468">
        <w:rPr>
          <w:rFonts w:ascii="Arial" w:hAnsi="Arial"/>
          <w:color w:val="BFBFBF" w:themeColor="background1" w:themeShade="BF"/>
          <w:sz w:val="16"/>
          <w:szCs w:val="16"/>
        </w:rPr>
        <w:t>, ACCJC Standard I.C.3 documented assessment</w:t>
      </w:r>
      <w:r w:rsidR="00B9660F" w:rsidRPr="00DD086C">
        <w:rPr>
          <w:rFonts w:ascii="Arial" w:hAnsi="Arial"/>
          <w:color w:val="BFBFBF" w:themeColor="background1" w:themeShade="BF"/>
          <w:sz w:val="16"/>
          <w:szCs w:val="16"/>
        </w:rPr>
        <w:t>]</w:t>
      </w:r>
    </w:p>
    <w:p w14:paraId="7731EFA8" w14:textId="1D64BA57" w:rsidR="00BD6250" w:rsidRDefault="004E44F6" w:rsidP="00BD6250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ab/>
        <w:t xml:space="preserve">      </w:t>
      </w:r>
      <w:r>
        <w:rPr>
          <w:rFonts w:ascii="Arial" w:hAnsi="Arial"/>
          <w:color w:val="000000" w:themeColor="text1"/>
          <w:sz w:val="20"/>
        </w:rPr>
        <w:tab/>
        <w:t>f</w:t>
      </w:r>
      <w:r w:rsidR="00BD6250">
        <w:rPr>
          <w:rFonts w:ascii="Arial" w:hAnsi="Arial"/>
          <w:color w:val="000000" w:themeColor="text1"/>
          <w:sz w:val="20"/>
        </w:rPr>
        <w:t xml:space="preserve">.  </w:t>
      </w:r>
      <w:r w:rsidR="00E96617">
        <w:rPr>
          <w:rFonts w:ascii="Arial" w:hAnsi="Arial"/>
          <w:color w:val="000000" w:themeColor="text1"/>
          <w:sz w:val="20"/>
        </w:rPr>
        <w:t xml:space="preserve"> </w:t>
      </w:r>
      <w:r w:rsidR="00BD6250">
        <w:rPr>
          <w:rFonts w:ascii="Arial" w:hAnsi="Arial"/>
          <w:color w:val="000000" w:themeColor="text1"/>
          <w:sz w:val="20"/>
        </w:rPr>
        <w:t xml:space="preserve">add section for ACCJC Substantive Change to next PR database form </w:t>
      </w:r>
    </w:p>
    <w:p w14:paraId="18866734" w14:textId="19B11964" w:rsidR="00BD6250" w:rsidRDefault="00BD6250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BFBFBF" w:themeColor="background1" w:themeShade="BF"/>
          <w:sz w:val="16"/>
          <w:szCs w:val="16"/>
        </w:rPr>
      </w:pPr>
      <w:r>
        <w:rPr>
          <w:rFonts w:ascii="Arial" w:hAnsi="Arial"/>
          <w:color w:val="000000" w:themeColor="text1"/>
          <w:sz w:val="20"/>
        </w:rPr>
        <w:tab/>
      </w:r>
      <w:r>
        <w:rPr>
          <w:rFonts w:ascii="Arial" w:hAnsi="Arial"/>
          <w:color w:val="000000" w:themeColor="text1"/>
          <w:sz w:val="20"/>
        </w:rPr>
        <w:tab/>
        <w:t xml:space="preserve">     </w:t>
      </w:r>
      <w:r>
        <w:rPr>
          <w:rFonts w:ascii="Arial" w:hAnsi="Arial"/>
          <w:color w:val="BFBFBF" w:themeColor="background1" w:themeShade="BF"/>
          <w:sz w:val="16"/>
          <w:szCs w:val="16"/>
        </w:rPr>
        <w:t>[B</w:t>
      </w:r>
      <w:r w:rsidRPr="00BC7622">
        <w:rPr>
          <w:rFonts w:ascii="Arial" w:hAnsi="Arial"/>
          <w:color w:val="BFBFBF" w:themeColor="background1" w:themeShade="BF"/>
          <w:sz w:val="16"/>
          <w:szCs w:val="16"/>
        </w:rPr>
        <w:t>P &amp; AR 3200 Accreditation</w:t>
      </w:r>
      <w:r>
        <w:rPr>
          <w:rFonts w:ascii="Arial" w:hAnsi="Arial"/>
          <w:color w:val="BFBFBF" w:themeColor="background1" w:themeShade="BF"/>
          <w:sz w:val="16"/>
          <w:szCs w:val="16"/>
        </w:rPr>
        <w:t>]</w:t>
      </w:r>
    </w:p>
    <w:p w14:paraId="606805D7" w14:textId="77777777" w:rsidR="00A13DB2" w:rsidRPr="00BD6250" w:rsidRDefault="00A13DB2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BFBFBF" w:themeColor="background1" w:themeShade="BF"/>
          <w:sz w:val="16"/>
          <w:szCs w:val="16"/>
        </w:rPr>
      </w:pPr>
    </w:p>
    <w:p w14:paraId="41039BAC" w14:textId="1B9178AD" w:rsidR="007131EC" w:rsidRDefault="004E44F6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g</w:t>
      </w:r>
      <w:r w:rsidR="007131EC">
        <w:rPr>
          <w:rFonts w:ascii="Arial" w:hAnsi="Arial"/>
          <w:sz w:val="20"/>
        </w:rPr>
        <w:t xml:space="preserve">. </w:t>
      </w:r>
      <w:r w:rsidR="00767359">
        <w:rPr>
          <w:rFonts w:ascii="Arial" w:hAnsi="Arial"/>
          <w:sz w:val="20"/>
        </w:rPr>
        <w:t xml:space="preserve"> </w:t>
      </w:r>
      <w:r w:rsidR="007131EC">
        <w:rPr>
          <w:rFonts w:ascii="Arial" w:hAnsi="Arial"/>
          <w:sz w:val="20"/>
        </w:rPr>
        <w:t>committee survey (see draft proposal)</w:t>
      </w:r>
      <w:r w:rsidR="00CF0502">
        <w:rPr>
          <w:rFonts w:ascii="Arial" w:hAnsi="Arial"/>
          <w:sz w:val="20"/>
        </w:rPr>
        <w:t xml:space="preserve"> </w:t>
      </w:r>
      <w:r w:rsidR="00CF0502" w:rsidRPr="00FF67B2">
        <w:rPr>
          <w:rFonts w:ascii="Arial" w:hAnsi="Arial"/>
          <w:color w:val="BFBFBF" w:themeColor="background1" w:themeShade="BF"/>
          <w:sz w:val="16"/>
          <w:szCs w:val="16"/>
        </w:rPr>
        <w:t>[</w:t>
      </w:r>
      <w:r w:rsidR="00CF0502">
        <w:rPr>
          <w:rFonts w:ascii="Arial" w:hAnsi="Arial"/>
          <w:color w:val="BFBFBF" w:themeColor="background1" w:themeShade="BF"/>
          <w:sz w:val="16"/>
          <w:szCs w:val="16"/>
        </w:rPr>
        <w:t>ACCJC Standard I.B.1 dialog about improvement]</w:t>
      </w:r>
    </w:p>
    <w:p w14:paraId="11B5050A" w14:textId="77777777" w:rsidR="00A13DB2" w:rsidRDefault="00A13DB2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</w:p>
    <w:p w14:paraId="7081A664" w14:textId="207A1361" w:rsidR="00DB1434" w:rsidRPr="003D7759" w:rsidRDefault="00DB1434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4E44F6">
        <w:rPr>
          <w:rFonts w:ascii="Arial" w:hAnsi="Arial"/>
          <w:sz w:val="20"/>
        </w:rPr>
        <w:t>h</w:t>
      </w:r>
      <w:r>
        <w:rPr>
          <w:rFonts w:ascii="Arial" w:hAnsi="Arial"/>
          <w:sz w:val="20"/>
        </w:rPr>
        <w:t>.  r</w:t>
      </w:r>
      <w:r w:rsidR="00546181">
        <w:rPr>
          <w:rFonts w:ascii="Arial" w:hAnsi="Arial"/>
          <w:sz w:val="20"/>
        </w:rPr>
        <w:t>ubric form vs. online fields</w:t>
      </w:r>
      <w:r>
        <w:rPr>
          <w:rFonts w:ascii="Arial" w:hAnsi="Arial"/>
          <w:sz w:val="20"/>
        </w:rPr>
        <w:t xml:space="preserve"> (getting </w:t>
      </w:r>
      <w:r w:rsidR="00546181">
        <w:rPr>
          <w:rFonts w:ascii="Arial" w:hAnsi="Arial"/>
          <w:sz w:val="20"/>
        </w:rPr>
        <w:t xml:space="preserve">validation </w:t>
      </w:r>
      <w:r>
        <w:rPr>
          <w:rFonts w:ascii="Arial" w:hAnsi="Arial"/>
          <w:sz w:val="20"/>
        </w:rPr>
        <w:t>feedback to units)</w:t>
      </w:r>
    </w:p>
    <w:p w14:paraId="3098DAD2" w14:textId="77777777" w:rsidR="003D7759" w:rsidRDefault="003D7759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A6A6A6" w:themeColor="background1" w:themeShade="A6"/>
          <w:sz w:val="16"/>
          <w:szCs w:val="16"/>
        </w:rPr>
      </w:pPr>
    </w:p>
    <w:p w14:paraId="16A4C64A" w14:textId="176A275E" w:rsidR="00BD3CCE" w:rsidRDefault="00BD3CCE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color w:val="A6A6A6" w:themeColor="background1" w:themeShade="A6"/>
          <w:sz w:val="16"/>
          <w:szCs w:val="16"/>
        </w:rPr>
        <w:tab/>
      </w:r>
      <w:r w:rsidR="00C42E31">
        <w:rPr>
          <w:rFonts w:ascii="Arial" w:hAnsi="Arial"/>
          <w:sz w:val="20"/>
        </w:rPr>
        <w:t>5</w:t>
      </w:r>
      <w:r w:rsidRPr="00BD3CCE">
        <w:rPr>
          <w:rFonts w:ascii="Arial" w:hAnsi="Arial"/>
          <w:sz w:val="20"/>
        </w:rPr>
        <w:t xml:space="preserve">. </w:t>
      </w:r>
      <w:r w:rsidRPr="00BD3CCE">
        <w:rPr>
          <w:rFonts w:ascii="Arial" w:hAnsi="Arial"/>
          <w:sz w:val="20"/>
        </w:rPr>
        <w:tab/>
        <w:t>Schedule</w:t>
      </w:r>
      <w:r>
        <w:rPr>
          <w:rFonts w:ascii="Arial" w:hAnsi="Arial"/>
          <w:sz w:val="20"/>
        </w:rPr>
        <w:t xml:space="preserve"> Group Validation Sessions (1</w:t>
      </w:r>
      <w:r w:rsidRPr="00BD3CCE">
        <w:rPr>
          <w:rFonts w:ascii="Arial" w:hAnsi="Arial"/>
          <w:sz w:val="20"/>
          <w:vertAlign w:val="superscript"/>
        </w:rPr>
        <w:t>st</w:t>
      </w:r>
      <w:r>
        <w:rPr>
          <w:rFonts w:ascii="Arial" w:hAnsi="Arial"/>
          <w:sz w:val="20"/>
        </w:rPr>
        <w:t xml:space="preserve"> Round </w:t>
      </w:r>
      <w:r w:rsidR="00295F60">
        <w:rPr>
          <w:rFonts w:ascii="Arial" w:hAnsi="Arial"/>
          <w:sz w:val="20"/>
        </w:rPr>
        <w:t xml:space="preserve">in </w:t>
      </w:r>
      <w:r>
        <w:rPr>
          <w:rFonts w:ascii="Arial" w:hAnsi="Arial"/>
          <w:sz w:val="20"/>
        </w:rPr>
        <w:t>Nov, 2</w:t>
      </w:r>
      <w:r w:rsidRPr="00BD3CCE">
        <w:rPr>
          <w:rFonts w:ascii="Arial" w:hAnsi="Arial"/>
          <w:sz w:val="20"/>
          <w:vertAlign w:val="superscript"/>
        </w:rPr>
        <w:t>nd</w:t>
      </w:r>
      <w:r>
        <w:rPr>
          <w:rFonts w:ascii="Arial" w:hAnsi="Arial"/>
          <w:sz w:val="20"/>
        </w:rPr>
        <w:t xml:space="preserve"> Round </w:t>
      </w:r>
      <w:r w:rsidR="00295F60">
        <w:rPr>
          <w:rFonts w:ascii="Arial" w:hAnsi="Arial"/>
          <w:sz w:val="20"/>
        </w:rPr>
        <w:t xml:space="preserve">in </w:t>
      </w:r>
      <w:r>
        <w:rPr>
          <w:rFonts w:ascii="Arial" w:hAnsi="Arial"/>
          <w:sz w:val="20"/>
        </w:rPr>
        <w:t>Jan)</w:t>
      </w:r>
    </w:p>
    <w:p w14:paraId="46BE3758" w14:textId="77777777" w:rsidR="00BD3CCE" w:rsidRDefault="00BD3CCE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</w:p>
    <w:p w14:paraId="5535DBFF" w14:textId="4825CD82" w:rsidR="00BD3CCE" w:rsidRDefault="00C42E31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6</w:t>
      </w:r>
      <w:r w:rsidR="00BD3CCE">
        <w:rPr>
          <w:rFonts w:ascii="Arial" w:hAnsi="Arial"/>
          <w:sz w:val="20"/>
        </w:rPr>
        <w:t>.</w:t>
      </w:r>
      <w:r w:rsidR="00BD3CCE">
        <w:rPr>
          <w:rFonts w:ascii="Arial" w:hAnsi="Arial"/>
          <w:sz w:val="20"/>
        </w:rPr>
        <w:tab/>
        <w:t>Validation Training &amp; Norming</w:t>
      </w:r>
    </w:p>
    <w:p w14:paraId="128BF54F" w14:textId="25DCF553" w:rsidR="00AB145F" w:rsidRPr="00BD3CCE" w:rsidRDefault="00346F2F" w:rsidP="00F4781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a.  </w:t>
      </w:r>
      <w:r w:rsidR="00B54136">
        <w:rPr>
          <w:rFonts w:ascii="Arial" w:hAnsi="Arial"/>
          <w:sz w:val="20"/>
        </w:rPr>
        <w:t>instructional video</w:t>
      </w:r>
      <w:r w:rsidR="008D275C">
        <w:rPr>
          <w:rFonts w:ascii="Arial" w:hAnsi="Arial"/>
          <w:sz w:val="20"/>
        </w:rPr>
        <w:t>(s)</w:t>
      </w:r>
    </w:p>
    <w:p w14:paraId="10B45B64" w14:textId="42ED043A" w:rsidR="00A05BDE" w:rsidRPr="00C558BB" w:rsidRDefault="00BD3CCE" w:rsidP="00C558BB">
      <w:pPr>
        <w:pBdr>
          <w:bottom w:val="single" w:sz="12" w:space="1" w:color="auto"/>
        </w:pBdr>
        <w:tabs>
          <w:tab w:val="left" w:pos="720"/>
          <w:tab w:val="left" w:pos="1440"/>
        </w:tabs>
        <w:rPr>
          <w:rFonts w:ascii="Arial" w:hAnsi="Arial"/>
          <w:color w:val="A6A6A6" w:themeColor="background1" w:themeShade="A6"/>
          <w:sz w:val="16"/>
          <w:szCs w:val="16"/>
        </w:rPr>
      </w:pPr>
      <w:r>
        <w:rPr>
          <w:rFonts w:ascii="Arial" w:hAnsi="Arial"/>
          <w:color w:val="A6A6A6" w:themeColor="background1" w:themeShade="A6"/>
          <w:sz w:val="16"/>
          <w:szCs w:val="16"/>
        </w:rPr>
        <w:tab/>
      </w:r>
    </w:p>
    <w:p w14:paraId="1613E218" w14:textId="7DAD218A" w:rsidR="00F4781B" w:rsidRDefault="000C162C" w:rsidP="00BD3CCE">
      <w:pPr>
        <w:pBdr>
          <w:bottom w:val="single" w:sz="12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New Business</w:t>
      </w:r>
      <w:r w:rsidR="002C3CB6">
        <w:rPr>
          <w:rFonts w:ascii="Arial" w:hAnsi="Arial"/>
          <w:b/>
          <w:sz w:val="20"/>
        </w:rPr>
        <w:tab/>
      </w:r>
    </w:p>
    <w:p w14:paraId="15BA511F" w14:textId="77777777" w:rsidR="00454086" w:rsidRPr="00B43936" w:rsidRDefault="00454086" w:rsidP="00A13DB2">
      <w:pPr>
        <w:pBdr>
          <w:bottom w:val="single" w:sz="12" w:space="1" w:color="auto"/>
        </w:pBdr>
        <w:rPr>
          <w:rFonts w:ascii="Arial" w:hAnsi="Arial"/>
          <w:sz w:val="20"/>
        </w:rPr>
      </w:pPr>
    </w:p>
    <w:p w14:paraId="10B4A1EC" w14:textId="7CB482AB" w:rsidR="006C6577" w:rsidRDefault="006C6577" w:rsidP="000C162C">
      <w:pPr>
        <w:pBdr>
          <w:bottom w:val="single" w:sz="12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Adjournment</w:t>
      </w:r>
    </w:p>
    <w:p w14:paraId="4687CC4C" w14:textId="77777777" w:rsidR="001A10EF" w:rsidRDefault="001A10EF" w:rsidP="000E1FFD">
      <w:pPr>
        <w:pBdr>
          <w:bottom w:val="single" w:sz="12" w:space="1" w:color="auto"/>
        </w:pBdr>
        <w:rPr>
          <w:rFonts w:ascii="Arial" w:hAnsi="Arial"/>
          <w:b/>
          <w:sz w:val="20"/>
        </w:rPr>
      </w:pPr>
    </w:p>
    <w:p w14:paraId="30FE3C45" w14:textId="77777777" w:rsidR="006B1B9C" w:rsidRPr="0000487E" w:rsidRDefault="006B1B9C" w:rsidP="006B1B9C">
      <w:pPr>
        <w:pBdr>
          <w:bottom w:val="single" w:sz="12" w:space="1" w:color="auto"/>
        </w:pBdr>
        <w:jc w:val="center"/>
        <w:rPr>
          <w:rFonts w:ascii="Arial" w:hAnsi="Arial"/>
          <w:b/>
          <w:sz w:val="16"/>
          <w:szCs w:val="16"/>
        </w:rPr>
      </w:pPr>
    </w:p>
    <w:p w14:paraId="245AE814" w14:textId="77777777" w:rsidR="006B1B9C" w:rsidRPr="0000487E" w:rsidRDefault="006B1B9C" w:rsidP="006B1B9C">
      <w:pPr>
        <w:jc w:val="center"/>
        <w:rPr>
          <w:rFonts w:ascii="Arial" w:hAnsi="Arial"/>
          <w:b/>
          <w:sz w:val="16"/>
          <w:szCs w:val="16"/>
        </w:rPr>
      </w:pPr>
    </w:p>
    <w:p w14:paraId="4E8605E8" w14:textId="77777777" w:rsidR="006B1B9C" w:rsidRPr="0000487E" w:rsidRDefault="006B1B9C" w:rsidP="006B1B9C">
      <w:pPr>
        <w:jc w:val="center"/>
        <w:rPr>
          <w:rFonts w:ascii="Arial" w:hAnsi="Arial"/>
          <w:b/>
          <w:sz w:val="16"/>
          <w:szCs w:val="16"/>
        </w:rPr>
      </w:pPr>
      <w:r w:rsidRPr="0000487E">
        <w:rPr>
          <w:rFonts w:ascii="Arial" w:hAnsi="Arial"/>
          <w:b/>
          <w:sz w:val="16"/>
          <w:szCs w:val="16"/>
        </w:rPr>
        <w:t>Program Review Committee Mission Statement</w:t>
      </w:r>
    </w:p>
    <w:p w14:paraId="069D696E" w14:textId="77777777" w:rsidR="006B1B9C" w:rsidRPr="0000487E" w:rsidRDefault="006B1B9C" w:rsidP="006B1B9C">
      <w:pPr>
        <w:rPr>
          <w:sz w:val="16"/>
          <w:szCs w:val="16"/>
        </w:rPr>
      </w:pPr>
    </w:p>
    <w:p w14:paraId="5FE253C3" w14:textId="77777777" w:rsidR="006B1B9C" w:rsidRPr="0000487E" w:rsidRDefault="006B1B9C" w:rsidP="006B1B9C">
      <w:pPr>
        <w:pStyle w:val="Body1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Program R</w:t>
      </w:r>
      <w:r w:rsidRPr="0000487E">
        <w:rPr>
          <w:rFonts w:ascii="Arial" w:hAnsi="Arial" w:cs="Arial"/>
          <w:color w:val="auto"/>
          <w:sz w:val="16"/>
          <w:szCs w:val="16"/>
        </w:rPr>
        <w:t xml:space="preserve">eview will develop articulate processes, tools, validation, and guidance for all programmatic self-assessment at Glendale Community College.  The self-assessment process will become the foundation upon which programs develop a platform to advocate for their needs in achieving educational excellence.  </w:t>
      </w:r>
    </w:p>
    <w:p w14:paraId="08B43F87" w14:textId="77777777" w:rsidR="006B1B9C" w:rsidRPr="0000487E" w:rsidRDefault="006B1B9C" w:rsidP="006B1B9C">
      <w:pPr>
        <w:pStyle w:val="Body1"/>
        <w:rPr>
          <w:rFonts w:ascii="Arial" w:hAnsi="Arial" w:cs="Arial"/>
          <w:color w:val="auto"/>
          <w:sz w:val="16"/>
          <w:szCs w:val="16"/>
        </w:rPr>
      </w:pPr>
    </w:p>
    <w:p w14:paraId="05F5CFCD" w14:textId="77777777" w:rsidR="006B1B9C" w:rsidRPr="0000487E" w:rsidRDefault="006B1B9C" w:rsidP="006B1B9C">
      <w:pPr>
        <w:pStyle w:val="Body1"/>
        <w:rPr>
          <w:rFonts w:ascii="Arial" w:hAnsi="Arial" w:cs="Arial"/>
          <w:color w:val="auto"/>
          <w:sz w:val="16"/>
          <w:szCs w:val="16"/>
        </w:rPr>
      </w:pPr>
      <w:r w:rsidRPr="0000487E">
        <w:rPr>
          <w:rFonts w:ascii="Arial" w:hAnsi="Arial" w:cs="Arial"/>
          <w:color w:val="auto"/>
          <w:sz w:val="16"/>
          <w:szCs w:val="16"/>
        </w:rPr>
        <w:t xml:space="preserve">The product of self-assessment will provide fundamental information for college wide decision-making and resource allocation.  Through a constant scanning of the internal and external environment, the program review process will continually improve and adjust to the changing needs of all college programs.  </w:t>
      </w:r>
    </w:p>
    <w:p w14:paraId="42318FF7" w14:textId="77777777" w:rsidR="006B1B9C" w:rsidRPr="0000487E" w:rsidRDefault="006B1B9C" w:rsidP="006B1B9C">
      <w:pPr>
        <w:pStyle w:val="Body1"/>
        <w:rPr>
          <w:rFonts w:ascii="Arial" w:hAnsi="Arial" w:cs="Arial"/>
          <w:color w:val="auto"/>
          <w:sz w:val="16"/>
          <w:szCs w:val="16"/>
        </w:rPr>
      </w:pPr>
    </w:p>
    <w:p w14:paraId="026CBBD2" w14:textId="77777777" w:rsidR="006B1B9C" w:rsidRPr="0000487E" w:rsidRDefault="006B1B9C" w:rsidP="006B1B9C">
      <w:pPr>
        <w:pStyle w:val="Body1"/>
        <w:pBdr>
          <w:bottom w:val="single" w:sz="12" w:space="1" w:color="auto"/>
        </w:pBdr>
        <w:rPr>
          <w:rFonts w:ascii="Arial" w:hAnsi="Arial" w:cs="Arial"/>
          <w:color w:val="auto"/>
          <w:sz w:val="16"/>
          <w:szCs w:val="16"/>
        </w:rPr>
      </w:pPr>
      <w:r w:rsidRPr="0000487E">
        <w:rPr>
          <w:rFonts w:ascii="Arial" w:hAnsi="Arial" w:cs="Arial"/>
          <w:color w:val="auto"/>
          <w:sz w:val="16"/>
          <w:szCs w:val="16"/>
        </w:rPr>
        <w:t>Aligning the Program Review process with the college’s Mission Statement, Educational Master Plan, and the Standards for Accreditation will direct all assessment toward student learning.</w:t>
      </w:r>
    </w:p>
    <w:p w14:paraId="206E0689" w14:textId="77777777" w:rsidR="006B1B9C" w:rsidRPr="0000487E" w:rsidRDefault="006B1B9C" w:rsidP="006B1B9C">
      <w:pPr>
        <w:pStyle w:val="Body1"/>
        <w:pBdr>
          <w:bottom w:val="single" w:sz="12" w:space="1" w:color="auto"/>
        </w:pBdr>
        <w:rPr>
          <w:rFonts w:ascii="Arial" w:hAnsi="Arial" w:cs="Arial"/>
          <w:color w:val="0000FF"/>
          <w:sz w:val="16"/>
          <w:szCs w:val="16"/>
        </w:rPr>
      </w:pPr>
    </w:p>
    <w:p w14:paraId="37FD85CC" w14:textId="05A10056" w:rsidR="006B1B9C" w:rsidRPr="00E416D8" w:rsidRDefault="00E416D8" w:rsidP="006B1B9C">
      <w:pPr>
        <w:rPr>
          <w:rFonts w:ascii="Arial" w:hAnsi="Arial"/>
          <w:color w:val="BFBFBF" w:themeColor="background1" w:themeShade="BF"/>
          <w:sz w:val="16"/>
          <w:szCs w:val="16"/>
        </w:rPr>
      </w:pPr>
      <w:r w:rsidRPr="00E416D8">
        <w:rPr>
          <w:rFonts w:ascii="Arial" w:hAnsi="Arial"/>
          <w:color w:val="BFBFBF" w:themeColor="background1" w:themeShade="BF"/>
          <w:sz w:val="16"/>
          <w:szCs w:val="16"/>
        </w:rPr>
        <w:t>ACCJC Standard I.B.5 assess accomplishment of mission through program review</w:t>
      </w:r>
    </w:p>
    <w:p w14:paraId="70199FB5" w14:textId="0C969AD8" w:rsidR="00E416D8" w:rsidRPr="00E416D8" w:rsidRDefault="00E416D8" w:rsidP="006B1B9C">
      <w:pPr>
        <w:rPr>
          <w:rFonts w:ascii="Arial" w:hAnsi="Arial"/>
          <w:color w:val="BFBFBF" w:themeColor="background1" w:themeShade="BF"/>
          <w:sz w:val="16"/>
          <w:szCs w:val="16"/>
        </w:rPr>
      </w:pPr>
      <w:r w:rsidRPr="00E416D8">
        <w:rPr>
          <w:rFonts w:ascii="Arial" w:hAnsi="Arial"/>
          <w:color w:val="BFBFBF" w:themeColor="background1" w:themeShade="BF"/>
          <w:sz w:val="16"/>
          <w:szCs w:val="16"/>
        </w:rPr>
        <w:t>ACCJC Standard I.B.9 integrates program review, planning, and resource allocation to accomplish mission</w:t>
      </w:r>
    </w:p>
    <w:p w14:paraId="3694BD82" w14:textId="77777777" w:rsidR="00E416D8" w:rsidRDefault="00E416D8" w:rsidP="006B1B9C">
      <w:pPr>
        <w:rPr>
          <w:rFonts w:ascii="Arial" w:hAnsi="Arial"/>
          <w:b/>
          <w:sz w:val="20"/>
        </w:rPr>
      </w:pPr>
    </w:p>
    <w:p w14:paraId="10FC3548" w14:textId="77777777" w:rsidR="00E416D8" w:rsidRDefault="00E416D8" w:rsidP="006B1B9C">
      <w:pPr>
        <w:rPr>
          <w:rFonts w:ascii="Arial" w:hAnsi="Arial"/>
          <w:b/>
          <w:sz w:val="20"/>
        </w:rPr>
      </w:pPr>
    </w:p>
    <w:p w14:paraId="422DE63C" w14:textId="77777777" w:rsidR="0000487E" w:rsidRPr="006A7D0E" w:rsidRDefault="0000487E">
      <w:pPr>
        <w:rPr>
          <w:sz w:val="20"/>
        </w:rPr>
      </w:pPr>
    </w:p>
    <w:p w14:paraId="0935DF5A" w14:textId="77777777" w:rsidR="006A7D0E" w:rsidRPr="006A7D0E" w:rsidRDefault="006A7D0E" w:rsidP="006A7D0E">
      <w:pPr>
        <w:jc w:val="center"/>
        <w:rPr>
          <w:rFonts w:ascii="Arial" w:hAnsi="Arial"/>
          <w:b/>
          <w:sz w:val="20"/>
        </w:rPr>
      </w:pPr>
      <w:r w:rsidRPr="006A7D0E">
        <w:rPr>
          <w:rFonts w:ascii="Arial" w:hAnsi="Arial"/>
          <w:b/>
          <w:sz w:val="20"/>
        </w:rPr>
        <w:t>Program Review Committee</w:t>
      </w:r>
    </w:p>
    <w:p w14:paraId="72C646F3" w14:textId="77777777" w:rsidR="006A7D0E" w:rsidRPr="006A7D0E" w:rsidRDefault="006A7D0E" w:rsidP="006A7D0E">
      <w:pPr>
        <w:jc w:val="center"/>
        <w:rPr>
          <w:sz w:val="20"/>
        </w:rPr>
      </w:pPr>
      <w:r w:rsidRPr="006A7D0E">
        <w:rPr>
          <w:rFonts w:ascii="Arial" w:hAnsi="Arial"/>
          <w:b/>
          <w:sz w:val="20"/>
        </w:rPr>
        <w:t>Time &amp; Location:  3</w:t>
      </w:r>
      <w:r w:rsidRPr="006A7D0E">
        <w:rPr>
          <w:rFonts w:ascii="Arial" w:hAnsi="Arial"/>
          <w:b/>
          <w:sz w:val="20"/>
          <w:vertAlign w:val="superscript"/>
        </w:rPr>
        <w:t>rd</w:t>
      </w:r>
      <w:r w:rsidRPr="006A7D0E">
        <w:rPr>
          <w:rFonts w:ascii="Arial" w:hAnsi="Arial"/>
          <w:b/>
          <w:sz w:val="20"/>
        </w:rPr>
        <w:t xml:space="preserve"> Tuesday, 1:30 – 2:30PM, AD121</w:t>
      </w:r>
    </w:p>
    <w:p w14:paraId="3B9CCE84" w14:textId="77777777" w:rsidR="006A7D0E" w:rsidRDefault="006A7D0E">
      <w:pPr>
        <w:rPr>
          <w:sz w:val="20"/>
        </w:rPr>
      </w:pPr>
    </w:p>
    <w:p w14:paraId="7FE72E87" w14:textId="77777777" w:rsidR="00EE18FB" w:rsidRPr="006A7D0E" w:rsidRDefault="00EE18FB">
      <w:pPr>
        <w:rPr>
          <w:sz w:val="20"/>
        </w:rPr>
      </w:pPr>
    </w:p>
    <w:tbl>
      <w:tblPr>
        <w:tblW w:w="1000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35"/>
        <w:gridCol w:w="7467"/>
      </w:tblGrid>
      <w:tr w:rsidR="006A7D0E" w:rsidRPr="006A7D0E" w14:paraId="60A5B6D0" w14:textId="77777777" w:rsidTr="005C463F">
        <w:tc>
          <w:tcPr>
            <w:tcW w:w="1267" w:type="pct"/>
          </w:tcPr>
          <w:p w14:paraId="09AB69B6" w14:textId="77777777" w:rsidR="006A7D0E" w:rsidRPr="006A7D0E" w:rsidRDefault="006A7D0E" w:rsidP="005C463F">
            <w:pPr>
              <w:rPr>
                <w:rFonts w:ascii="Arial" w:hAnsi="Arial" w:cs="Arial"/>
                <w:bCs/>
                <w:sz w:val="20"/>
              </w:rPr>
            </w:pPr>
            <w:r w:rsidRPr="006A7D0E">
              <w:rPr>
                <w:rFonts w:ascii="Arial" w:hAnsi="Arial" w:cs="Arial"/>
                <w:sz w:val="20"/>
              </w:rPr>
              <w:t>Senate:</w:t>
            </w:r>
          </w:p>
        </w:tc>
        <w:tc>
          <w:tcPr>
            <w:tcW w:w="3733" w:type="pct"/>
          </w:tcPr>
          <w:p w14:paraId="100310BC" w14:textId="77777777" w:rsidR="006A7D0E" w:rsidRPr="006A7D0E" w:rsidRDefault="006A7D0E" w:rsidP="005C463F">
            <w:pPr>
              <w:rPr>
                <w:rFonts w:ascii="Arial" w:hAnsi="Arial" w:cs="Arial"/>
                <w:bCs/>
                <w:sz w:val="20"/>
              </w:rPr>
            </w:pPr>
            <w:r w:rsidRPr="003156A4">
              <w:rPr>
                <w:rFonts w:ascii="Arial" w:hAnsi="Arial" w:cs="Arial"/>
                <w:bCs/>
                <w:sz w:val="20"/>
              </w:rPr>
              <w:t>Daphne Dionisio</w:t>
            </w:r>
            <w:r w:rsidRPr="006A7D0E">
              <w:rPr>
                <w:rFonts w:ascii="Arial" w:hAnsi="Arial" w:cs="Arial"/>
                <w:bCs/>
                <w:sz w:val="20"/>
              </w:rPr>
              <w:t>, Chair (18-19)</w:t>
            </w:r>
          </w:p>
        </w:tc>
      </w:tr>
      <w:tr w:rsidR="006A7D0E" w:rsidRPr="006A7D0E" w14:paraId="08F3CD88" w14:textId="77777777" w:rsidTr="005C463F">
        <w:tc>
          <w:tcPr>
            <w:tcW w:w="1267" w:type="pct"/>
          </w:tcPr>
          <w:p w14:paraId="50634472" w14:textId="77777777" w:rsidR="006A7D0E" w:rsidRPr="006A7D0E" w:rsidRDefault="006A7D0E" w:rsidP="005C463F">
            <w:pPr>
              <w:rPr>
                <w:rFonts w:ascii="Arial" w:hAnsi="Arial" w:cs="Arial"/>
                <w:bCs/>
                <w:sz w:val="20"/>
              </w:rPr>
            </w:pPr>
            <w:r w:rsidRPr="006A7D0E">
              <w:rPr>
                <w:rFonts w:ascii="Arial" w:hAnsi="Arial" w:cs="Arial"/>
                <w:sz w:val="20"/>
              </w:rPr>
              <w:t>Guild:</w:t>
            </w:r>
          </w:p>
        </w:tc>
        <w:tc>
          <w:tcPr>
            <w:tcW w:w="3733" w:type="pct"/>
          </w:tcPr>
          <w:p w14:paraId="0B459F10" w14:textId="77777777" w:rsidR="006A7D0E" w:rsidRPr="006A7D0E" w:rsidRDefault="006A7D0E" w:rsidP="005C463F">
            <w:pPr>
              <w:rPr>
                <w:rFonts w:ascii="Arial" w:hAnsi="Arial" w:cs="Arial"/>
                <w:bCs/>
                <w:sz w:val="20"/>
              </w:rPr>
            </w:pPr>
            <w:r w:rsidRPr="006A7D0E">
              <w:rPr>
                <w:rFonts w:ascii="Arial" w:hAnsi="Arial" w:cs="Arial"/>
                <w:bCs/>
                <w:sz w:val="20"/>
              </w:rPr>
              <w:t>Julie Gamberg (18-19)</w:t>
            </w:r>
            <w:r>
              <w:rPr>
                <w:rFonts w:ascii="Arial" w:hAnsi="Arial" w:cs="Arial"/>
                <w:bCs/>
                <w:sz w:val="20"/>
              </w:rPr>
              <w:t xml:space="preserve"> (proxy: Justin Smith)</w:t>
            </w:r>
          </w:p>
        </w:tc>
      </w:tr>
      <w:tr w:rsidR="006A7D0E" w:rsidRPr="006A7D0E" w14:paraId="064EA11B" w14:textId="77777777" w:rsidTr="005C463F">
        <w:tc>
          <w:tcPr>
            <w:tcW w:w="1267" w:type="pct"/>
          </w:tcPr>
          <w:p w14:paraId="0C208E09" w14:textId="77777777" w:rsidR="006A7D0E" w:rsidRPr="006A7D0E" w:rsidRDefault="006A7D0E" w:rsidP="005C463F">
            <w:pPr>
              <w:rPr>
                <w:rFonts w:ascii="Arial" w:hAnsi="Arial" w:cs="Arial"/>
                <w:bCs/>
                <w:sz w:val="20"/>
              </w:rPr>
            </w:pPr>
            <w:r w:rsidRPr="006A7D0E">
              <w:rPr>
                <w:rFonts w:ascii="Arial" w:hAnsi="Arial" w:cs="Arial"/>
                <w:sz w:val="20"/>
              </w:rPr>
              <w:t>Joint Faculty: [2]</w:t>
            </w:r>
          </w:p>
        </w:tc>
        <w:tc>
          <w:tcPr>
            <w:tcW w:w="3733" w:type="pct"/>
          </w:tcPr>
          <w:p w14:paraId="57F5A883" w14:textId="17BA0F5D" w:rsidR="006A7D0E" w:rsidRPr="006A7D0E" w:rsidRDefault="006A7D0E" w:rsidP="006A7D0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John Leland (1</w:t>
            </w:r>
            <w:r w:rsidRPr="006A7D0E">
              <w:rPr>
                <w:rFonts w:ascii="Arial" w:hAnsi="Arial" w:cs="Arial"/>
                <w:bCs/>
                <w:sz w:val="20"/>
              </w:rPr>
              <w:t>9</w:t>
            </w:r>
            <w:r>
              <w:rPr>
                <w:rFonts w:ascii="Arial" w:hAnsi="Arial" w:cs="Arial"/>
                <w:bCs/>
                <w:sz w:val="20"/>
              </w:rPr>
              <w:t>-20</w:t>
            </w:r>
            <w:r w:rsidRPr="006A7D0E">
              <w:rPr>
                <w:rFonts w:ascii="Arial" w:hAnsi="Arial" w:cs="Arial"/>
                <w:bCs/>
                <w:sz w:val="20"/>
              </w:rPr>
              <w:t>)</w:t>
            </w:r>
            <w:r w:rsidR="00535FD8">
              <w:rPr>
                <w:rFonts w:ascii="Arial" w:hAnsi="Arial" w:cs="Arial"/>
                <w:bCs/>
                <w:sz w:val="20"/>
              </w:rPr>
              <w:t>, Rosemarie Shamieh (</w:t>
            </w:r>
            <w:r w:rsidR="00C17F24">
              <w:rPr>
                <w:rFonts w:ascii="Arial" w:hAnsi="Arial" w:cs="Arial"/>
                <w:bCs/>
                <w:sz w:val="20"/>
              </w:rPr>
              <w:t>18</w:t>
            </w:r>
            <w:r w:rsidR="00535FD8">
              <w:rPr>
                <w:rFonts w:ascii="Arial" w:hAnsi="Arial" w:cs="Arial"/>
                <w:bCs/>
                <w:sz w:val="20"/>
              </w:rPr>
              <w:t>-</w:t>
            </w:r>
            <w:r w:rsidR="00C17F24">
              <w:rPr>
                <w:rFonts w:ascii="Arial" w:hAnsi="Arial" w:cs="Arial"/>
                <w:bCs/>
                <w:sz w:val="20"/>
              </w:rPr>
              <w:t>19</w:t>
            </w:r>
            <w:r w:rsidR="00535FD8"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6A7D0E" w:rsidRPr="006A7D0E" w14:paraId="6219CD0B" w14:textId="77777777" w:rsidTr="005C463F">
        <w:tc>
          <w:tcPr>
            <w:tcW w:w="1267" w:type="pct"/>
          </w:tcPr>
          <w:p w14:paraId="1187316C" w14:textId="77777777" w:rsidR="006A7D0E" w:rsidRPr="006A7D0E" w:rsidRDefault="006A7D0E" w:rsidP="005C463F">
            <w:pPr>
              <w:rPr>
                <w:rFonts w:ascii="Arial" w:hAnsi="Arial" w:cs="Arial"/>
                <w:bCs/>
                <w:sz w:val="20"/>
              </w:rPr>
            </w:pPr>
            <w:r w:rsidRPr="006A7D0E">
              <w:rPr>
                <w:rFonts w:ascii="Arial" w:hAnsi="Arial" w:cs="Arial"/>
                <w:sz w:val="20"/>
              </w:rPr>
              <w:t>CSEA: [2]</w:t>
            </w:r>
          </w:p>
        </w:tc>
        <w:tc>
          <w:tcPr>
            <w:tcW w:w="3733" w:type="pct"/>
          </w:tcPr>
          <w:p w14:paraId="0A7FC0F2" w14:textId="77777777" w:rsidR="006A7D0E" w:rsidRPr="006A7D0E" w:rsidRDefault="006A7D0E" w:rsidP="005C463F">
            <w:pPr>
              <w:rPr>
                <w:rFonts w:ascii="Arial" w:hAnsi="Arial" w:cs="Arial"/>
                <w:bCs/>
                <w:sz w:val="20"/>
              </w:rPr>
            </w:pPr>
            <w:r w:rsidRPr="006A7D0E">
              <w:rPr>
                <w:rFonts w:ascii="Arial" w:hAnsi="Arial" w:cs="Arial"/>
                <w:bCs/>
                <w:sz w:val="20"/>
              </w:rPr>
              <w:t>Meg Chil-Gevorkyan (16-17), Frankie Strong (16-17)</w:t>
            </w:r>
          </w:p>
        </w:tc>
      </w:tr>
      <w:tr w:rsidR="006A7D0E" w:rsidRPr="006A7D0E" w14:paraId="68867B27" w14:textId="77777777" w:rsidTr="005C463F">
        <w:tc>
          <w:tcPr>
            <w:tcW w:w="1267" w:type="pct"/>
          </w:tcPr>
          <w:p w14:paraId="12DC03A1" w14:textId="77777777" w:rsidR="006A7D0E" w:rsidRPr="006A7D0E" w:rsidRDefault="006A7D0E" w:rsidP="005C463F">
            <w:pPr>
              <w:rPr>
                <w:rFonts w:ascii="Arial" w:hAnsi="Arial" w:cs="Arial"/>
                <w:sz w:val="20"/>
              </w:rPr>
            </w:pPr>
            <w:r w:rsidRPr="006A7D0E">
              <w:rPr>
                <w:rFonts w:ascii="Arial" w:hAnsi="Arial" w:cs="Arial"/>
                <w:sz w:val="20"/>
              </w:rPr>
              <w:t>Administration:</w:t>
            </w:r>
          </w:p>
        </w:tc>
        <w:tc>
          <w:tcPr>
            <w:tcW w:w="3733" w:type="pct"/>
          </w:tcPr>
          <w:p w14:paraId="1D83E8CB" w14:textId="77777777" w:rsidR="006A7D0E" w:rsidRPr="006A7D0E" w:rsidRDefault="006A7D0E" w:rsidP="005C463F">
            <w:pPr>
              <w:rPr>
                <w:rFonts w:ascii="Arial" w:hAnsi="Arial" w:cs="Arial"/>
                <w:bCs/>
                <w:sz w:val="20"/>
              </w:rPr>
            </w:pPr>
            <w:r w:rsidRPr="006A7D0E">
              <w:rPr>
                <w:rFonts w:ascii="Arial" w:hAnsi="Arial" w:cs="Arial"/>
                <w:bCs/>
                <w:sz w:val="20"/>
              </w:rPr>
              <w:t xml:space="preserve">Ed Karpp, Dean of Research, Planning, and Grants  </w:t>
            </w:r>
          </w:p>
        </w:tc>
      </w:tr>
      <w:tr w:rsidR="006A7D0E" w:rsidRPr="006A7D0E" w14:paraId="0EB81DA7" w14:textId="77777777" w:rsidTr="005C463F">
        <w:tc>
          <w:tcPr>
            <w:tcW w:w="1267" w:type="pct"/>
          </w:tcPr>
          <w:p w14:paraId="0A2F64FB" w14:textId="77777777" w:rsidR="006A7D0E" w:rsidRPr="006A7D0E" w:rsidRDefault="006A7D0E" w:rsidP="006A7D0E">
            <w:pPr>
              <w:ind w:right="-105"/>
              <w:rPr>
                <w:rFonts w:ascii="Arial" w:hAnsi="Arial" w:cs="Arial"/>
                <w:bCs/>
                <w:sz w:val="20"/>
              </w:rPr>
            </w:pPr>
            <w:r w:rsidRPr="006A7D0E">
              <w:rPr>
                <w:rFonts w:ascii="Arial" w:hAnsi="Arial" w:cs="Arial"/>
                <w:sz w:val="20"/>
              </w:rPr>
              <w:t>Manager/Confidential:</w:t>
            </w:r>
          </w:p>
        </w:tc>
        <w:tc>
          <w:tcPr>
            <w:tcW w:w="3733" w:type="pct"/>
          </w:tcPr>
          <w:p w14:paraId="5741B48B" w14:textId="19803E99" w:rsidR="006A7D0E" w:rsidRPr="006A7D0E" w:rsidRDefault="00C17F24" w:rsidP="005C46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VACANT</w:t>
            </w:r>
          </w:p>
        </w:tc>
      </w:tr>
      <w:tr w:rsidR="006A7D0E" w:rsidRPr="006A7D0E" w14:paraId="04FE15E7" w14:textId="77777777" w:rsidTr="005C463F">
        <w:tc>
          <w:tcPr>
            <w:tcW w:w="1267" w:type="pct"/>
          </w:tcPr>
          <w:p w14:paraId="48564B63" w14:textId="77777777" w:rsidR="006A7D0E" w:rsidRPr="006A7D0E" w:rsidRDefault="006A7D0E" w:rsidP="005C463F">
            <w:pPr>
              <w:rPr>
                <w:rFonts w:ascii="Arial" w:hAnsi="Arial" w:cs="Arial"/>
                <w:sz w:val="20"/>
              </w:rPr>
            </w:pPr>
            <w:r w:rsidRPr="006A7D0E">
              <w:rPr>
                <w:rFonts w:ascii="Arial" w:hAnsi="Arial" w:cs="Arial"/>
                <w:sz w:val="20"/>
              </w:rPr>
              <w:t>ASGCC: [2]</w:t>
            </w:r>
          </w:p>
        </w:tc>
        <w:tc>
          <w:tcPr>
            <w:tcW w:w="3733" w:type="pct"/>
          </w:tcPr>
          <w:p w14:paraId="3196E5E3" w14:textId="77777777" w:rsidR="006A7D0E" w:rsidRPr="006A7D0E" w:rsidRDefault="006A7D0E" w:rsidP="005C463F">
            <w:pPr>
              <w:rPr>
                <w:rFonts w:ascii="Arial" w:hAnsi="Arial" w:cs="Arial"/>
                <w:bCs/>
                <w:sz w:val="20"/>
                <w:lang w:val="fr-FR"/>
              </w:rPr>
            </w:pPr>
            <w:r w:rsidRPr="006A7D0E">
              <w:rPr>
                <w:rFonts w:ascii="Arial" w:hAnsi="Arial" w:cs="Arial"/>
                <w:bCs/>
                <w:sz w:val="20"/>
                <w:lang w:val="fr-FR"/>
              </w:rPr>
              <w:t>Martin Chino, Vahram Khachikyan</w:t>
            </w:r>
          </w:p>
        </w:tc>
      </w:tr>
      <w:tr w:rsidR="006A7D0E" w:rsidRPr="006A7D0E" w14:paraId="27F867FC" w14:textId="77777777" w:rsidTr="005C463F">
        <w:tc>
          <w:tcPr>
            <w:tcW w:w="1267" w:type="pct"/>
          </w:tcPr>
          <w:p w14:paraId="229AE9A1" w14:textId="77777777" w:rsidR="006A7D0E" w:rsidRPr="006A7D0E" w:rsidRDefault="006A7D0E" w:rsidP="005C463F">
            <w:pPr>
              <w:rPr>
                <w:rFonts w:ascii="Arial" w:hAnsi="Arial" w:cs="Arial"/>
                <w:sz w:val="20"/>
              </w:rPr>
            </w:pPr>
            <w:r w:rsidRPr="006A7D0E">
              <w:rPr>
                <w:rFonts w:ascii="Arial" w:hAnsi="Arial" w:cs="Arial"/>
                <w:sz w:val="20"/>
              </w:rPr>
              <w:t>Resource:</w:t>
            </w:r>
          </w:p>
          <w:p w14:paraId="2C018D7F" w14:textId="1C1A973D" w:rsidR="006A7D0E" w:rsidRPr="006A7D0E" w:rsidRDefault="00135E28" w:rsidP="005C46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6A7D0E" w:rsidRPr="006A7D0E">
              <w:rPr>
                <w:rFonts w:ascii="Arial" w:hAnsi="Arial" w:cs="Arial"/>
                <w:sz w:val="20"/>
              </w:rPr>
              <w:t>Non-voting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733" w:type="pct"/>
          </w:tcPr>
          <w:p w14:paraId="529E09F7" w14:textId="77777777" w:rsidR="006A7D0E" w:rsidRPr="006A7D0E" w:rsidRDefault="006A7D0E" w:rsidP="005C463F">
            <w:pPr>
              <w:rPr>
                <w:rFonts w:ascii="Arial" w:hAnsi="Arial" w:cs="Arial"/>
                <w:bCs/>
                <w:sz w:val="20"/>
              </w:rPr>
            </w:pPr>
            <w:r w:rsidRPr="006A7D0E">
              <w:rPr>
                <w:rFonts w:ascii="Arial" w:hAnsi="Arial" w:cs="Arial"/>
                <w:bCs/>
                <w:sz w:val="20"/>
              </w:rPr>
              <w:t>Beth Kronbeck, Faculty Accreditation Coordinator ±</w:t>
            </w:r>
          </w:p>
          <w:p w14:paraId="67EE2F4C" w14:textId="7B38750E" w:rsidR="006A7D0E" w:rsidRDefault="00C17F24" w:rsidP="005C46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Sarah McLemore, C&amp;I Faculty Coordinator </w:t>
            </w:r>
            <w:r w:rsidRPr="006A7D0E">
              <w:rPr>
                <w:rFonts w:ascii="Arial" w:hAnsi="Arial" w:cs="Arial"/>
                <w:bCs/>
                <w:sz w:val="20"/>
              </w:rPr>
              <w:t>±</w:t>
            </w:r>
          </w:p>
          <w:p w14:paraId="13F137DA" w14:textId="18EA9A91" w:rsidR="00C17F24" w:rsidRPr="006A7D0E" w:rsidRDefault="00C17F24" w:rsidP="005C463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Yvette Ybarra, Learning Outcomes Faculty Coordinator </w:t>
            </w:r>
            <w:r w:rsidRPr="006A7D0E">
              <w:rPr>
                <w:rFonts w:ascii="Arial" w:hAnsi="Arial" w:cs="Arial"/>
                <w:bCs/>
                <w:sz w:val="20"/>
              </w:rPr>
              <w:t>±</w:t>
            </w:r>
          </w:p>
        </w:tc>
      </w:tr>
      <w:tr w:rsidR="006A7D0E" w:rsidRPr="006A7D0E" w14:paraId="56C6E78B" w14:textId="77777777" w:rsidTr="006A7D0E">
        <w:trPr>
          <w:trHeight w:val="27"/>
        </w:trPr>
        <w:tc>
          <w:tcPr>
            <w:tcW w:w="1267" w:type="pct"/>
          </w:tcPr>
          <w:p w14:paraId="7FB9F474" w14:textId="37996DE5" w:rsidR="006A7D0E" w:rsidRDefault="006A7D0E" w:rsidP="005C463F">
            <w:pPr>
              <w:rPr>
                <w:rFonts w:ascii="Arial" w:hAnsi="Arial" w:cs="Arial"/>
                <w:sz w:val="20"/>
              </w:rPr>
            </w:pPr>
            <w:r w:rsidRPr="006A7D0E">
              <w:rPr>
                <w:rFonts w:ascii="Arial" w:hAnsi="Arial" w:cs="Arial"/>
                <w:sz w:val="20"/>
              </w:rPr>
              <w:t>Minutes Recorder:</w:t>
            </w:r>
          </w:p>
          <w:p w14:paraId="1BE3F20A" w14:textId="77777777" w:rsidR="006A7D0E" w:rsidRPr="006A7D0E" w:rsidRDefault="006A7D0E" w:rsidP="005C463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733" w:type="pct"/>
          </w:tcPr>
          <w:p w14:paraId="12C932B1" w14:textId="77777777" w:rsidR="006A7D0E" w:rsidRDefault="006A7D0E" w:rsidP="005C463F">
            <w:pPr>
              <w:rPr>
                <w:rFonts w:ascii="Arial" w:hAnsi="Arial" w:cs="Arial"/>
                <w:bCs/>
                <w:sz w:val="20"/>
              </w:rPr>
            </w:pPr>
            <w:r w:rsidRPr="006A7D0E">
              <w:rPr>
                <w:rFonts w:ascii="Arial" w:hAnsi="Arial" w:cs="Arial"/>
                <w:bCs/>
                <w:sz w:val="20"/>
              </w:rPr>
              <w:t>Gordon Lui, Office of Research, Planning and Grants</w:t>
            </w:r>
          </w:p>
          <w:p w14:paraId="4BAA6799" w14:textId="77777777" w:rsidR="006A7D0E" w:rsidRDefault="006A7D0E" w:rsidP="005C463F">
            <w:pPr>
              <w:rPr>
                <w:rFonts w:ascii="Arial" w:hAnsi="Arial" w:cs="Arial"/>
                <w:bCs/>
                <w:sz w:val="20"/>
              </w:rPr>
            </w:pPr>
          </w:p>
          <w:p w14:paraId="6355345E" w14:textId="77777777" w:rsidR="006A7D0E" w:rsidRPr="006A7D0E" w:rsidRDefault="006A7D0E" w:rsidP="005C463F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7ADA0D4" w14:textId="77777777" w:rsidR="006A7D0E" w:rsidRPr="006A7D0E" w:rsidRDefault="006A7D0E">
      <w:pPr>
        <w:rPr>
          <w:sz w:val="20"/>
        </w:rPr>
      </w:pPr>
    </w:p>
    <w:sectPr w:rsidR="006A7D0E" w:rsidRPr="006A7D0E" w:rsidSect="000C162C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0E"/>
    <w:rsid w:val="00003CCC"/>
    <w:rsid w:val="0000487E"/>
    <w:rsid w:val="0006363D"/>
    <w:rsid w:val="00065A21"/>
    <w:rsid w:val="0007405C"/>
    <w:rsid w:val="000C162C"/>
    <w:rsid w:val="000C3B6A"/>
    <w:rsid w:val="000C6427"/>
    <w:rsid w:val="000D0E8B"/>
    <w:rsid w:val="000D6E97"/>
    <w:rsid w:val="000E1FFD"/>
    <w:rsid w:val="000E6C25"/>
    <w:rsid w:val="000F711C"/>
    <w:rsid w:val="00100934"/>
    <w:rsid w:val="001177C1"/>
    <w:rsid w:val="00135E28"/>
    <w:rsid w:val="0017013E"/>
    <w:rsid w:val="001A10EF"/>
    <w:rsid w:val="001A2B6F"/>
    <w:rsid w:val="001E26C6"/>
    <w:rsid w:val="0020221F"/>
    <w:rsid w:val="00236C61"/>
    <w:rsid w:val="00250FA8"/>
    <w:rsid w:val="00256BC7"/>
    <w:rsid w:val="002645B5"/>
    <w:rsid w:val="00272DAE"/>
    <w:rsid w:val="00295F60"/>
    <w:rsid w:val="002B23C6"/>
    <w:rsid w:val="002C3CB6"/>
    <w:rsid w:val="003156A4"/>
    <w:rsid w:val="00346F2F"/>
    <w:rsid w:val="003B04AC"/>
    <w:rsid w:val="003B0617"/>
    <w:rsid w:val="003B3E46"/>
    <w:rsid w:val="003D7759"/>
    <w:rsid w:val="004431AA"/>
    <w:rsid w:val="00454086"/>
    <w:rsid w:val="00477468"/>
    <w:rsid w:val="004B5BE3"/>
    <w:rsid w:val="004E44F6"/>
    <w:rsid w:val="00504885"/>
    <w:rsid w:val="00506FC1"/>
    <w:rsid w:val="0051771F"/>
    <w:rsid w:val="005304D5"/>
    <w:rsid w:val="00535FD8"/>
    <w:rsid w:val="00546181"/>
    <w:rsid w:val="0054726F"/>
    <w:rsid w:val="005B7BB8"/>
    <w:rsid w:val="005C084D"/>
    <w:rsid w:val="005C463F"/>
    <w:rsid w:val="005E2679"/>
    <w:rsid w:val="005E70B6"/>
    <w:rsid w:val="006571EA"/>
    <w:rsid w:val="0068760B"/>
    <w:rsid w:val="0069482C"/>
    <w:rsid w:val="006A474E"/>
    <w:rsid w:val="006A7D0E"/>
    <w:rsid w:val="006B1B9C"/>
    <w:rsid w:val="006B7C59"/>
    <w:rsid w:val="006C6577"/>
    <w:rsid w:val="006F2330"/>
    <w:rsid w:val="007131EC"/>
    <w:rsid w:val="0076093E"/>
    <w:rsid w:val="00767359"/>
    <w:rsid w:val="00780075"/>
    <w:rsid w:val="0078205B"/>
    <w:rsid w:val="00782227"/>
    <w:rsid w:val="007921DC"/>
    <w:rsid w:val="007C5112"/>
    <w:rsid w:val="00871DF6"/>
    <w:rsid w:val="008A7CC4"/>
    <w:rsid w:val="008D275C"/>
    <w:rsid w:val="008F7C68"/>
    <w:rsid w:val="009219AF"/>
    <w:rsid w:val="0094307F"/>
    <w:rsid w:val="009625B3"/>
    <w:rsid w:val="00977AA2"/>
    <w:rsid w:val="009878FC"/>
    <w:rsid w:val="009975FD"/>
    <w:rsid w:val="009B51D6"/>
    <w:rsid w:val="009E5CD1"/>
    <w:rsid w:val="00A05BDE"/>
    <w:rsid w:val="00A13DB2"/>
    <w:rsid w:val="00A14E74"/>
    <w:rsid w:val="00A252D1"/>
    <w:rsid w:val="00A652C4"/>
    <w:rsid w:val="00AB145F"/>
    <w:rsid w:val="00AD0105"/>
    <w:rsid w:val="00AF29BE"/>
    <w:rsid w:val="00B13B01"/>
    <w:rsid w:val="00B4165C"/>
    <w:rsid w:val="00B43936"/>
    <w:rsid w:val="00B54136"/>
    <w:rsid w:val="00B5597C"/>
    <w:rsid w:val="00B74FFB"/>
    <w:rsid w:val="00B83258"/>
    <w:rsid w:val="00B837B2"/>
    <w:rsid w:val="00B9660F"/>
    <w:rsid w:val="00BB6A9C"/>
    <w:rsid w:val="00BC438C"/>
    <w:rsid w:val="00BC7622"/>
    <w:rsid w:val="00BD3CCE"/>
    <w:rsid w:val="00BD6250"/>
    <w:rsid w:val="00BF6E96"/>
    <w:rsid w:val="00C102EB"/>
    <w:rsid w:val="00C17F24"/>
    <w:rsid w:val="00C42E31"/>
    <w:rsid w:val="00C5219B"/>
    <w:rsid w:val="00C53938"/>
    <w:rsid w:val="00C558BB"/>
    <w:rsid w:val="00CD0B4B"/>
    <w:rsid w:val="00CF0502"/>
    <w:rsid w:val="00CF6CFE"/>
    <w:rsid w:val="00D111F3"/>
    <w:rsid w:val="00D33228"/>
    <w:rsid w:val="00D46538"/>
    <w:rsid w:val="00D53592"/>
    <w:rsid w:val="00D818A4"/>
    <w:rsid w:val="00DB1008"/>
    <w:rsid w:val="00DB1434"/>
    <w:rsid w:val="00DC3B08"/>
    <w:rsid w:val="00DD086C"/>
    <w:rsid w:val="00E10A6A"/>
    <w:rsid w:val="00E1399B"/>
    <w:rsid w:val="00E402AC"/>
    <w:rsid w:val="00E416D8"/>
    <w:rsid w:val="00E73148"/>
    <w:rsid w:val="00E96617"/>
    <w:rsid w:val="00EA2C0E"/>
    <w:rsid w:val="00EA732B"/>
    <w:rsid w:val="00EB44C2"/>
    <w:rsid w:val="00EC3959"/>
    <w:rsid w:val="00EE18FB"/>
    <w:rsid w:val="00F12F66"/>
    <w:rsid w:val="00F26A30"/>
    <w:rsid w:val="00F328FD"/>
    <w:rsid w:val="00F35680"/>
    <w:rsid w:val="00F42C08"/>
    <w:rsid w:val="00F4781B"/>
    <w:rsid w:val="00FC7844"/>
    <w:rsid w:val="00FD22E5"/>
    <w:rsid w:val="00FF67B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001C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17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7D0E"/>
    <w:rPr>
      <w:rFonts w:ascii="Helvetica" w:eastAsia="Arial Unicode MS" w:hAnsi="Helvetica" w:cs="Times New Roman"/>
      <w:color w:val="000000"/>
      <w:sz w:val="24"/>
      <w:lang w:eastAsia="en-US"/>
    </w:rPr>
  </w:style>
  <w:style w:type="character" w:styleId="Hyperlink">
    <w:name w:val="Hyperlink"/>
    <w:uiPriority w:val="99"/>
    <w:rsid w:val="006A7D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617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7D0E"/>
    <w:rPr>
      <w:rFonts w:ascii="Helvetica" w:eastAsia="Arial Unicode MS" w:hAnsi="Helvetica" w:cs="Times New Roman"/>
      <w:color w:val="000000"/>
      <w:sz w:val="24"/>
      <w:lang w:eastAsia="en-US"/>
    </w:rPr>
  </w:style>
  <w:style w:type="character" w:styleId="Hyperlink">
    <w:name w:val="Hyperlink"/>
    <w:uiPriority w:val="99"/>
    <w:rsid w:val="006A7D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701</Words>
  <Characters>3999</Characters>
  <Application>Microsoft Macintosh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Dionisio</dc:creator>
  <cp:keywords/>
  <dc:description/>
  <cp:lastModifiedBy>Daphne Dionisio</cp:lastModifiedBy>
  <cp:revision>118</cp:revision>
  <cp:lastPrinted>2016-11-09T17:52:00Z</cp:lastPrinted>
  <dcterms:created xsi:type="dcterms:W3CDTF">2016-10-19T05:16:00Z</dcterms:created>
  <dcterms:modified xsi:type="dcterms:W3CDTF">2016-11-09T19:36:00Z</dcterms:modified>
</cp:coreProperties>
</file>