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8" w:rsidRDefault="00DC45E8"/>
    <w:p w:rsidR="00DC45E8" w:rsidRPr="00711005" w:rsidRDefault="00DC45E8">
      <w:pPr>
        <w:pStyle w:val="Heading1"/>
        <w:rPr>
          <w:b/>
          <w:sz w:val="28"/>
          <w:szCs w:val="28"/>
        </w:rPr>
      </w:pPr>
      <w:r w:rsidRPr="00711005">
        <w:rPr>
          <w:b/>
          <w:sz w:val="28"/>
          <w:szCs w:val="28"/>
        </w:rPr>
        <w:t>COURSE OUTLINE</w:t>
      </w:r>
    </w:p>
    <w:p w:rsidR="00DC45E8" w:rsidRDefault="00DC45E8"/>
    <w:p w:rsidR="00DC45E8" w:rsidRPr="002829AF" w:rsidRDefault="00DC45E8">
      <w:pPr>
        <w:jc w:val="center"/>
        <w:rPr>
          <w:b/>
        </w:rPr>
      </w:pPr>
      <w:r w:rsidRPr="002829AF">
        <w:rPr>
          <w:b/>
        </w:rPr>
        <w:t>E</w:t>
      </w:r>
      <w:r w:rsidR="00711005" w:rsidRPr="002829AF">
        <w:rPr>
          <w:b/>
        </w:rPr>
        <w:t xml:space="preserve">nglish </w:t>
      </w:r>
      <w:r w:rsidRPr="002829AF">
        <w:rPr>
          <w:b/>
        </w:rPr>
        <w:t>141</w:t>
      </w:r>
    </w:p>
    <w:p w:rsidR="00DC45E8" w:rsidRPr="002829AF" w:rsidRDefault="00DC45E8">
      <w:pPr>
        <w:jc w:val="center"/>
        <w:rPr>
          <w:b/>
        </w:rPr>
      </w:pPr>
      <w:r w:rsidRPr="002829AF">
        <w:rPr>
          <w:b/>
        </w:rPr>
        <w:t>Southwestern Ethnic Literature</w:t>
      </w:r>
    </w:p>
    <w:p w:rsidR="00DC45E8" w:rsidRDefault="00DC45E8"/>
    <w:p w:rsidR="00DC45E8" w:rsidRDefault="00DC45E8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DC45E8" w:rsidRDefault="00DC45E8">
      <w:pPr>
        <w:pStyle w:val="Header"/>
        <w:tabs>
          <w:tab w:val="clear" w:pos="4320"/>
          <w:tab w:val="clear" w:pos="8640"/>
        </w:tabs>
      </w:pPr>
    </w:p>
    <w:p w:rsidR="00DC45E8" w:rsidRDefault="00DC45E8">
      <w:pPr>
        <w:ind w:left="720"/>
      </w:pPr>
      <w:r>
        <w:t xml:space="preserve">English 141 is a study of representative pieces of fiction, drama, and poetry written by Chicano and Native American writers of the Southwestern United States, primarily from </w:t>
      </w:r>
      <w:smartTag w:uri="urn:schemas-microsoft-com:office:smarttags" w:element="State">
        <w:r>
          <w:t>California</w:t>
        </w:r>
      </w:smartTag>
      <w:r>
        <w:t xml:space="preserve">, </w:t>
      </w:r>
      <w:smartTag w:uri="urn:schemas-microsoft-com:office:smarttags" w:element="State">
        <w:r>
          <w:t>Arizona</w:t>
        </w:r>
      </w:smartTag>
      <w:r>
        <w:t xml:space="preserve">, and </w:t>
      </w:r>
      <w:smartTag w:uri="urn:schemas-microsoft-com:office:smarttags" w:element="State">
        <w:smartTag w:uri="urn:schemas-microsoft-com:office:smarttags" w:element="place">
          <w:r>
            <w:t>New Mexico</w:t>
          </w:r>
        </w:smartTag>
      </w:smartTag>
      <w:r>
        <w:t>.  The course examines ethnic context, artistic technique, and literary themes, providing a window to the rich Native American and Chicano cultures.  The course also makes connections between the literature, art, and philosophy of Chicanos and Native</w:t>
      </w:r>
      <w:r w:rsidR="00C00AE0">
        <w:t xml:space="preserve"> Americans.  Students develop </w:t>
      </w:r>
      <w:r>
        <w:t>sensitivity to and an understanding of cultural differences from a literary standpoint with attention paid to historical, psychological, and sociological analysis.</w:t>
      </w:r>
    </w:p>
    <w:p w:rsidR="00DC45E8" w:rsidRDefault="00DC45E8">
      <w:pPr>
        <w:ind w:left="720"/>
      </w:pPr>
    </w:p>
    <w:p w:rsidR="00DC45E8" w:rsidRDefault="00B53999">
      <w:pPr>
        <w:pStyle w:val="Heading4"/>
        <w:rPr>
          <w:u w:val="single"/>
        </w:rPr>
      </w:pPr>
      <w:r>
        <w:t xml:space="preserve">Units – </w:t>
      </w:r>
      <w:r w:rsidR="00DC45E8">
        <w:t>3</w:t>
      </w:r>
      <w:r>
        <w:t>.0</w:t>
      </w:r>
    </w:p>
    <w:p w:rsidR="00DC45E8" w:rsidRDefault="00B53999">
      <w:pPr>
        <w:ind w:left="720"/>
      </w:pPr>
      <w:r>
        <w:t xml:space="preserve">Lecture Hours – </w:t>
      </w:r>
      <w:r w:rsidR="00DC45E8">
        <w:t>3</w:t>
      </w:r>
      <w:r>
        <w:t>.0</w:t>
      </w:r>
    </w:p>
    <w:p w:rsidR="00DC45E8" w:rsidRDefault="00DC45E8">
      <w:pPr>
        <w:ind w:left="720"/>
      </w:pPr>
    </w:p>
    <w:p w:rsidR="00DC45E8" w:rsidRDefault="00B53999">
      <w:pPr>
        <w:ind w:left="2160" w:hanging="1440"/>
      </w:pPr>
      <w:r>
        <w:t xml:space="preserve">Prerequisite:  </w:t>
      </w:r>
      <w:r w:rsidR="00DC45E8">
        <w:t>Eligibility for English 101</w:t>
      </w:r>
    </w:p>
    <w:p w:rsidR="00DC45E8" w:rsidRDefault="00DC45E8"/>
    <w:p w:rsidR="00DC45E8" w:rsidRDefault="00DC45E8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DC45E8" w:rsidRDefault="00DC45E8">
      <w:pPr>
        <w:pStyle w:val="Heading3"/>
        <w:ind w:left="0"/>
        <w:rPr>
          <w:b w:val="0"/>
          <w:u w:val="none"/>
        </w:rPr>
      </w:pPr>
      <w:r>
        <w:rPr>
          <w:b w:val="0"/>
          <w:u w:val="none"/>
        </w:rPr>
        <w:tab/>
      </w:r>
    </w:p>
    <w:p w:rsidR="00DC45E8" w:rsidRDefault="00DC45E8">
      <w:pPr>
        <w:ind w:left="720"/>
      </w:pPr>
      <w:smartTag w:uri="urn:schemas-microsoft-com:office:smarttags" w:element="place">
        <w:smartTag w:uri="urn:schemas-microsoft-com:office:smarttags" w:element="PlaceName">
          <w:r>
            <w:t>Skills</w:t>
          </w:r>
        </w:smartTag>
        <w:r>
          <w:t xml:space="preserve"> </w:t>
        </w:r>
        <w:smartTag w:uri="urn:schemas-microsoft-com:office:smarttags" w:element="PlaceName">
          <w:r>
            <w:t>Level</w:t>
          </w:r>
        </w:smartTag>
        <w:r>
          <w:t xml:space="preserve"> </w:t>
        </w:r>
        <w:smartTag w:uri="urn:schemas-microsoft-com:office:smarttags" w:element="PlaceType">
          <w:r>
            <w:t>Ranges</w:t>
          </w:r>
        </w:smartTag>
      </w:smartTag>
      <w:r>
        <w:t>:  Reading 6; Writing 6; Listening/Speaking 6; Math 1</w:t>
      </w:r>
    </w:p>
    <w:p w:rsidR="00DC45E8" w:rsidRDefault="00DC45E8">
      <w:pPr>
        <w:ind w:left="720"/>
      </w:pPr>
    </w:p>
    <w:p w:rsidR="00DC45E8" w:rsidRDefault="00DC45E8" w:rsidP="00B53999">
      <w:pPr>
        <w:ind w:left="720"/>
      </w:pPr>
      <w:r>
        <w:t>Prior to enrolling in this course, the student should be able to:</w:t>
      </w:r>
    </w:p>
    <w:p w:rsidR="00373E60" w:rsidRDefault="00373E60" w:rsidP="00373E60">
      <w:pPr>
        <w:numPr>
          <w:ilvl w:val="0"/>
          <w:numId w:val="17"/>
        </w:numPr>
      </w:pPr>
      <w:r>
        <w:t>organize and write thesis-based essays</w:t>
      </w:r>
    </w:p>
    <w:p w:rsidR="00373E60" w:rsidRDefault="00373E60" w:rsidP="00373E60">
      <w:pPr>
        <w:numPr>
          <w:ilvl w:val="0"/>
          <w:numId w:val="17"/>
        </w:numPr>
      </w:pPr>
      <w:r>
        <w:t>use detailed examples, facts, logical explanations, and other appropriate support for thesis statements</w:t>
      </w:r>
    </w:p>
    <w:p w:rsidR="00373E60" w:rsidRDefault="00373E60" w:rsidP="00373E60">
      <w:pPr>
        <w:numPr>
          <w:ilvl w:val="0"/>
          <w:numId w:val="17"/>
        </w:numPr>
      </w:pPr>
      <w:r>
        <w:t>critically analyze selected prose works dealing with important contemporary issues</w:t>
      </w:r>
    </w:p>
    <w:p w:rsidR="00373E60" w:rsidRDefault="00373E60" w:rsidP="00373E60">
      <w:pPr>
        <w:numPr>
          <w:ilvl w:val="0"/>
          <w:numId w:val="17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373E60" w:rsidRDefault="00373E60" w:rsidP="00373E60">
      <w:pPr>
        <w:numPr>
          <w:ilvl w:val="0"/>
          <w:numId w:val="17"/>
        </w:numPr>
      </w:pPr>
      <w:r>
        <w:t>gather and organize information through library research</w:t>
      </w:r>
    </w:p>
    <w:p w:rsidR="00DC45E8" w:rsidRDefault="00373E60" w:rsidP="00373E60">
      <w:pPr>
        <w:numPr>
          <w:ilvl w:val="0"/>
          <w:numId w:val="17"/>
        </w:numPr>
      </w:pPr>
      <w:r>
        <w:t>demonstrate a command of grammar, diction, syntax, and mechanics sufficient for college level work as specified by the English 120 rubric.</w:t>
      </w:r>
      <w:r>
        <w:tab/>
      </w:r>
    </w:p>
    <w:p w:rsidR="00B53999" w:rsidRDefault="00B53999" w:rsidP="00B53999">
      <w:pPr>
        <w:ind w:left="1080"/>
      </w:pPr>
    </w:p>
    <w:p w:rsidR="00DC45E8" w:rsidRDefault="00DC45E8">
      <w:pPr>
        <w:numPr>
          <w:ilvl w:val="0"/>
          <w:numId w:val="1"/>
        </w:numPr>
      </w:pPr>
      <w:r>
        <w:rPr>
          <w:b/>
          <w:u w:val="single"/>
        </w:rPr>
        <w:t>Course Exit Standards</w:t>
      </w:r>
    </w:p>
    <w:p w:rsidR="00DC45E8" w:rsidRDefault="00DC45E8"/>
    <w:p w:rsidR="00DC45E8" w:rsidRDefault="00DC45E8" w:rsidP="00B53999">
      <w:pPr>
        <w:ind w:left="720"/>
      </w:pPr>
      <w:r>
        <w:t>Upon successful completion of the required coursework, the student will be able to:</w:t>
      </w:r>
      <w:r>
        <w:tab/>
      </w:r>
    </w:p>
    <w:p w:rsidR="00DC45E8" w:rsidRDefault="00DC45E8">
      <w:pPr>
        <w:numPr>
          <w:ilvl w:val="0"/>
          <w:numId w:val="7"/>
        </w:numPr>
      </w:pPr>
      <w:r>
        <w:t>evaluate the literary contributions of Chicano and Native American writers and discuss their place in reflecting and shaping thought and behavior;</w:t>
      </w:r>
    </w:p>
    <w:p w:rsidR="00DC45E8" w:rsidRDefault="00DC45E8">
      <w:pPr>
        <w:numPr>
          <w:ilvl w:val="0"/>
          <w:numId w:val="7"/>
        </w:numPr>
      </w:pPr>
      <w:r>
        <w:t>analyze cultural themes in Native American and Chicano writing;</w:t>
      </w:r>
    </w:p>
    <w:p w:rsidR="00DC45E8" w:rsidRDefault="00DC45E8">
      <w:pPr>
        <w:numPr>
          <w:ilvl w:val="0"/>
          <w:numId w:val="7"/>
        </w:numPr>
      </w:pPr>
      <w:r>
        <w:t>identify major authors and important works of these cultures;</w:t>
      </w:r>
    </w:p>
    <w:p w:rsidR="00DC45E8" w:rsidRDefault="00DC45E8">
      <w:pPr>
        <w:numPr>
          <w:ilvl w:val="0"/>
          <w:numId w:val="7"/>
        </w:numPr>
      </w:pPr>
      <w:r>
        <w:t>apply critical reading and writing skills to the analysis of a work of literature;</w:t>
      </w:r>
    </w:p>
    <w:p w:rsidR="00DC45E8" w:rsidRDefault="00DC45E8">
      <w:pPr>
        <w:numPr>
          <w:ilvl w:val="0"/>
          <w:numId w:val="7"/>
        </w:numPr>
      </w:pPr>
      <w:r>
        <w:lastRenderedPageBreak/>
        <w:t>discuss literature using relevant support from the text;</w:t>
      </w:r>
    </w:p>
    <w:p w:rsidR="00DC45E8" w:rsidRDefault="00DC45E8">
      <w:pPr>
        <w:numPr>
          <w:ilvl w:val="0"/>
          <w:numId w:val="7"/>
        </w:numPr>
      </w:pPr>
      <w:r>
        <w:t>find collateral research pertaining to the text and synthesize this material in a written or oral project;</w:t>
      </w:r>
    </w:p>
    <w:p w:rsidR="00DC45E8" w:rsidRDefault="00DC45E8">
      <w:pPr>
        <w:numPr>
          <w:ilvl w:val="0"/>
          <w:numId w:val="7"/>
        </w:numPr>
      </w:pPr>
      <w:r>
        <w:t>compare and contrast Chicano and Native American cultural differences;</w:t>
      </w:r>
    </w:p>
    <w:p w:rsidR="00DC45E8" w:rsidRDefault="00DC45E8">
      <w:pPr>
        <w:numPr>
          <w:ilvl w:val="0"/>
          <w:numId w:val="7"/>
        </w:numPr>
      </w:pPr>
      <w:r>
        <w:t>discuss the sociopolitical and cultural contributions of Native Americans and Chicanos;</w:t>
      </w:r>
    </w:p>
    <w:p w:rsidR="00DC45E8" w:rsidRDefault="00DC45E8">
      <w:pPr>
        <w:ind w:left="720"/>
      </w:pPr>
    </w:p>
    <w:p w:rsidR="00DC45E8" w:rsidRDefault="00DC45E8">
      <w:r w:rsidRPr="00711005">
        <w:rPr>
          <w:b/>
        </w:rPr>
        <w:t>IV</w:t>
      </w:r>
      <w:r>
        <w:t>.</w:t>
      </w:r>
      <w:r>
        <w:tab/>
      </w:r>
      <w:r>
        <w:rPr>
          <w:b/>
          <w:u w:val="single"/>
        </w:rPr>
        <w:t>Course Content</w:t>
      </w:r>
    </w:p>
    <w:p w:rsidR="00DC45E8" w:rsidRDefault="00DC45E8"/>
    <w:p w:rsidR="00DC45E8" w:rsidRDefault="00DC45E8">
      <w:pPr>
        <w:ind w:left="720"/>
      </w:pPr>
      <w:r>
        <w:t>A.  Foundations for Native American Literature</w:t>
      </w:r>
      <w:r>
        <w:tab/>
      </w:r>
      <w:r>
        <w:tab/>
      </w:r>
      <w:r>
        <w:tab/>
        <w:t xml:space="preserve"> 6 hours</w:t>
      </w:r>
    </w:p>
    <w:p w:rsidR="00DC45E8" w:rsidRDefault="00DC45E8">
      <w:pPr>
        <w:numPr>
          <w:ilvl w:val="0"/>
          <w:numId w:val="8"/>
        </w:numPr>
      </w:pPr>
      <w:r>
        <w:t>Native American oral traditions</w:t>
      </w:r>
    </w:p>
    <w:p w:rsidR="00DC45E8" w:rsidRDefault="00DC45E8">
      <w:pPr>
        <w:numPr>
          <w:ilvl w:val="0"/>
          <w:numId w:val="8"/>
        </w:numPr>
      </w:pPr>
      <w:r>
        <w:t>Native American literary traditions</w:t>
      </w:r>
    </w:p>
    <w:p w:rsidR="00DC45E8" w:rsidRDefault="00DC45E8">
      <w:pPr>
        <w:numPr>
          <w:ilvl w:val="0"/>
          <w:numId w:val="8"/>
        </w:numPr>
      </w:pPr>
      <w:r>
        <w:t>Literary identities</w:t>
      </w:r>
    </w:p>
    <w:p w:rsidR="00DC45E8" w:rsidRDefault="00DC45E8">
      <w:pPr>
        <w:numPr>
          <w:ilvl w:val="0"/>
          <w:numId w:val="8"/>
        </w:numPr>
      </w:pPr>
      <w:r>
        <w:t>Role of history, religion, culture, and myth</w:t>
      </w:r>
    </w:p>
    <w:p w:rsidR="00DC45E8" w:rsidRDefault="00DC45E8">
      <w:pPr>
        <w:ind w:left="720"/>
      </w:pPr>
      <w:r>
        <w:t>B.  Foundations for Chicano Literature</w:t>
      </w:r>
      <w:r>
        <w:tab/>
      </w:r>
      <w:r>
        <w:tab/>
      </w:r>
      <w:r>
        <w:tab/>
      </w:r>
      <w:r>
        <w:tab/>
        <w:t xml:space="preserve"> 6 hours</w:t>
      </w:r>
    </w:p>
    <w:p w:rsidR="00DC45E8" w:rsidRDefault="00DC45E8">
      <w:pPr>
        <w:numPr>
          <w:ilvl w:val="0"/>
          <w:numId w:val="9"/>
        </w:numPr>
      </w:pPr>
      <w:r>
        <w:t>Chicano literary traditions</w:t>
      </w:r>
    </w:p>
    <w:p w:rsidR="00DC45E8" w:rsidRDefault="00DC45E8">
      <w:pPr>
        <w:numPr>
          <w:ilvl w:val="0"/>
          <w:numId w:val="9"/>
        </w:numPr>
      </w:pPr>
      <w:r>
        <w:t>Literary identities</w:t>
      </w:r>
    </w:p>
    <w:p w:rsidR="00DC45E8" w:rsidRDefault="00DC45E8">
      <w:pPr>
        <w:numPr>
          <w:ilvl w:val="0"/>
          <w:numId w:val="9"/>
        </w:numPr>
      </w:pPr>
      <w:r>
        <w:t>Role of history, religion, culture, and myth</w:t>
      </w:r>
    </w:p>
    <w:p w:rsidR="00DC45E8" w:rsidRDefault="00DC45E8">
      <w:pPr>
        <w:ind w:left="720"/>
      </w:pPr>
      <w:r>
        <w:t>C.  Themes and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DC45E8" w:rsidRDefault="00DC45E8">
      <w:pPr>
        <w:numPr>
          <w:ilvl w:val="0"/>
          <w:numId w:val="10"/>
        </w:numPr>
      </w:pPr>
      <w:r>
        <w:t>Formation of Native American identities in the Southwest</w:t>
      </w:r>
    </w:p>
    <w:p w:rsidR="00DC45E8" w:rsidRDefault="00DC45E8">
      <w:pPr>
        <w:numPr>
          <w:ilvl w:val="0"/>
          <w:numId w:val="10"/>
        </w:numPr>
      </w:pPr>
      <w:r>
        <w:t>Formation of the Chicano identity</w:t>
      </w:r>
    </w:p>
    <w:p w:rsidR="00DC45E8" w:rsidRDefault="00DC45E8">
      <w:pPr>
        <w:numPr>
          <w:ilvl w:val="0"/>
          <w:numId w:val="10"/>
        </w:numPr>
      </w:pPr>
      <w:r>
        <w:t>Family and heritage</w:t>
      </w:r>
    </w:p>
    <w:p w:rsidR="00DC45E8" w:rsidRDefault="00DC45E8">
      <w:pPr>
        <w:numPr>
          <w:ilvl w:val="0"/>
          <w:numId w:val="10"/>
        </w:numPr>
      </w:pPr>
      <w:r>
        <w:t>Memory and story</w:t>
      </w:r>
    </w:p>
    <w:p w:rsidR="00DC45E8" w:rsidRDefault="00DC45E8">
      <w:pPr>
        <w:numPr>
          <w:ilvl w:val="0"/>
          <w:numId w:val="10"/>
        </w:numPr>
      </w:pPr>
      <w:r>
        <w:t>Myth and superstition</w:t>
      </w:r>
    </w:p>
    <w:p w:rsidR="00DC45E8" w:rsidRDefault="00DC45E8">
      <w:pPr>
        <w:numPr>
          <w:ilvl w:val="0"/>
          <w:numId w:val="10"/>
        </w:numPr>
      </w:pPr>
      <w:r>
        <w:t>Gender and gender roles</w:t>
      </w:r>
    </w:p>
    <w:p w:rsidR="00DC45E8" w:rsidRDefault="00DC45E8">
      <w:pPr>
        <w:numPr>
          <w:ilvl w:val="0"/>
          <w:numId w:val="10"/>
        </w:numPr>
      </w:pPr>
      <w:r>
        <w:t>Home, community and society</w:t>
      </w:r>
    </w:p>
    <w:p w:rsidR="00DC45E8" w:rsidRDefault="00DC45E8">
      <w:pPr>
        <w:numPr>
          <w:ilvl w:val="0"/>
          <w:numId w:val="10"/>
        </w:numPr>
      </w:pPr>
      <w:r>
        <w:t>Stereotypes and racism</w:t>
      </w:r>
    </w:p>
    <w:p w:rsidR="00DC45E8" w:rsidRDefault="00DC45E8">
      <w:pPr>
        <w:numPr>
          <w:ilvl w:val="0"/>
          <w:numId w:val="10"/>
        </w:numPr>
      </w:pPr>
      <w:r>
        <w:t>Assimilation, conformity, and rebellion</w:t>
      </w:r>
    </w:p>
    <w:p w:rsidR="00DC45E8" w:rsidRDefault="00DC45E8">
      <w:pPr>
        <w:numPr>
          <w:ilvl w:val="0"/>
          <w:numId w:val="10"/>
        </w:numPr>
      </w:pPr>
      <w:r>
        <w:t>Coming of age</w:t>
      </w:r>
    </w:p>
    <w:p w:rsidR="00DC45E8" w:rsidRDefault="00DC45E8">
      <w:pPr>
        <w:numPr>
          <w:ilvl w:val="0"/>
          <w:numId w:val="10"/>
        </w:numPr>
      </w:pPr>
      <w:r>
        <w:t>Class, consumerism, and economics</w:t>
      </w:r>
    </w:p>
    <w:p w:rsidR="00DC45E8" w:rsidRDefault="00DC45E8">
      <w:pPr>
        <w:numPr>
          <w:ilvl w:val="0"/>
          <w:numId w:val="10"/>
        </w:numPr>
      </w:pPr>
      <w:r>
        <w:t>Marriage</w:t>
      </w:r>
    </w:p>
    <w:p w:rsidR="00DC45E8" w:rsidRDefault="00DC45E8">
      <w:pPr>
        <w:ind w:left="720"/>
      </w:pPr>
      <w:r>
        <w:t>D.  Novel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hours</w:t>
      </w:r>
    </w:p>
    <w:p w:rsidR="00DC45E8" w:rsidRDefault="00DC45E8">
      <w:pPr>
        <w:numPr>
          <w:ilvl w:val="0"/>
          <w:numId w:val="11"/>
        </w:numPr>
      </w:pPr>
      <w:r>
        <w:t>Analysis of historical, cultural, and social backgrounds of the novel</w:t>
      </w:r>
    </w:p>
    <w:p w:rsidR="00DC45E8" w:rsidRDefault="00DC45E8">
      <w:pPr>
        <w:numPr>
          <w:ilvl w:val="0"/>
          <w:numId w:val="11"/>
        </w:numPr>
      </w:pPr>
      <w:r>
        <w:t>Critical analysis of literary themes and styles in specific novels.</w:t>
      </w:r>
    </w:p>
    <w:p w:rsidR="00DC45E8" w:rsidRDefault="00DC45E8">
      <w:pPr>
        <w:numPr>
          <w:ilvl w:val="0"/>
          <w:numId w:val="11"/>
        </w:numPr>
      </w:pPr>
      <w:r>
        <w:t>Analysis, comparison, and contrast of selected writers</w:t>
      </w:r>
    </w:p>
    <w:p w:rsidR="00DC45E8" w:rsidRDefault="00DC45E8">
      <w:pPr>
        <w:ind w:left="720"/>
      </w:pPr>
      <w:r>
        <w:t>E.  Short 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hours</w:t>
      </w:r>
    </w:p>
    <w:p w:rsidR="00DC45E8" w:rsidRDefault="00DC45E8">
      <w:pPr>
        <w:numPr>
          <w:ilvl w:val="0"/>
          <w:numId w:val="12"/>
        </w:numPr>
      </w:pPr>
      <w:r>
        <w:t>Analysis of historical, cultural, and social backgrounds of the short story</w:t>
      </w:r>
    </w:p>
    <w:p w:rsidR="00DC45E8" w:rsidRDefault="00DC45E8">
      <w:pPr>
        <w:numPr>
          <w:ilvl w:val="0"/>
          <w:numId w:val="12"/>
        </w:numPr>
      </w:pPr>
      <w:r>
        <w:t>Critical analysis of literary themes and styles in specific short stories</w:t>
      </w:r>
    </w:p>
    <w:p w:rsidR="00DC45E8" w:rsidRDefault="00DC45E8">
      <w:pPr>
        <w:numPr>
          <w:ilvl w:val="0"/>
          <w:numId w:val="12"/>
        </w:numPr>
      </w:pPr>
      <w:r>
        <w:t>Analysis, comparison, and contrast of selected writers</w:t>
      </w:r>
    </w:p>
    <w:p w:rsidR="00DC45E8" w:rsidRDefault="00DC45E8">
      <w:pPr>
        <w:ind w:left="720"/>
      </w:pPr>
      <w:r>
        <w:t>F.  Poetry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hours</w:t>
      </w:r>
    </w:p>
    <w:p w:rsidR="00DC45E8" w:rsidRDefault="00DC45E8">
      <w:pPr>
        <w:numPr>
          <w:ilvl w:val="0"/>
          <w:numId w:val="13"/>
        </w:numPr>
      </w:pPr>
      <w:r>
        <w:t>Analysis of historical, cultural, and social backgrounds of poetry</w:t>
      </w:r>
    </w:p>
    <w:p w:rsidR="00DC45E8" w:rsidRDefault="00DC45E8">
      <w:pPr>
        <w:numPr>
          <w:ilvl w:val="0"/>
          <w:numId w:val="13"/>
        </w:numPr>
      </w:pPr>
      <w:r>
        <w:t>Critical analysis of literary themes and styles in specific poems</w:t>
      </w:r>
    </w:p>
    <w:p w:rsidR="00DC45E8" w:rsidRDefault="00DC45E8">
      <w:pPr>
        <w:numPr>
          <w:ilvl w:val="0"/>
          <w:numId w:val="13"/>
        </w:numPr>
      </w:pPr>
      <w:r>
        <w:t>Analysis, comparison, and contrast of selected writers</w:t>
      </w:r>
    </w:p>
    <w:p w:rsidR="00DC45E8" w:rsidRDefault="00DC45E8">
      <w:pPr>
        <w:ind w:left="720"/>
      </w:pPr>
      <w:r>
        <w:t>G.  Other Topics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DC45E8" w:rsidRDefault="00DC45E8">
      <w:pPr>
        <w:numPr>
          <w:ilvl w:val="0"/>
          <w:numId w:val="14"/>
        </w:numPr>
      </w:pPr>
      <w:r>
        <w:t>Survey of Native American history in the American Southwest</w:t>
      </w:r>
    </w:p>
    <w:p w:rsidR="00DC45E8" w:rsidRDefault="00DC45E8">
      <w:pPr>
        <w:numPr>
          <w:ilvl w:val="0"/>
          <w:numId w:val="14"/>
        </w:numPr>
      </w:pPr>
      <w:r>
        <w:t>Survey of Chicano history in the American Southwest</w:t>
      </w:r>
    </w:p>
    <w:p w:rsidR="00DC45E8" w:rsidRDefault="00DC45E8">
      <w:pPr>
        <w:numPr>
          <w:ilvl w:val="0"/>
          <w:numId w:val="14"/>
        </w:numPr>
      </w:pPr>
      <w:r>
        <w:lastRenderedPageBreak/>
        <w:t>Literary techniques and strategies</w:t>
      </w:r>
    </w:p>
    <w:p w:rsidR="00DC45E8" w:rsidRDefault="00DC45E8"/>
    <w:p w:rsidR="00DC45E8" w:rsidRDefault="00DC45E8">
      <w:pPr>
        <w:numPr>
          <w:ilvl w:val="0"/>
          <w:numId w:val="2"/>
        </w:numPr>
      </w:pPr>
      <w:r>
        <w:rPr>
          <w:b/>
          <w:u w:val="single"/>
        </w:rPr>
        <w:t>Methods of Presentation</w:t>
      </w:r>
    </w:p>
    <w:p w:rsidR="00DC45E8" w:rsidRDefault="00DC45E8"/>
    <w:p w:rsidR="00DC45E8" w:rsidRDefault="00DC45E8">
      <w:pPr>
        <w:ind w:left="720"/>
      </w:pPr>
      <w:r>
        <w:t>The following instructional methodologies may be used in the course:</w:t>
      </w:r>
    </w:p>
    <w:p w:rsidR="00DC45E8" w:rsidRDefault="0075337B">
      <w:pPr>
        <w:numPr>
          <w:ilvl w:val="0"/>
          <w:numId w:val="15"/>
        </w:numPr>
      </w:pPr>
      <w:r>
        <w:t>lecture</w:t>
      </w:r>
    </w:p>
    <w:p w:rsidR="00DC45E8" w:rsidRDefault="0075337B">
      <w:pPr>
        <w:numPr>
          <w:ilvl w:val="0"/>
          <w:numId w:val="15"/>
        </w:numPr>
      </w:pPr>
      <w:r>
        <w:t>discussion</w:t>
      </w:r>
    </w:p>
    <w:p w:rsidR="00DC45E8" w:rsidRDefault="00DC45E8">
      <w:pPr>
        <w:numPr>
          <w:ilvl w:val="0"/>
          <w:numId w:val="15"/>
        </w:numPr>
      </w:pPr>
      <w:r>
        <w:t>audio-visual aids s</w:t>
      </w:r>
      <w:r w:rsidR="0075337B">
        <w:t>uch as videos, maps, recordings</w:t>
      </w:r>
    </w:p>
    <w:p w:rsidR="00DC45E8" w:rsidRDefault="00DC45E8">
      <w:pPr>
        <w:numPr>
          <w:ilvl w:val="0"/>
          <w:numId w:val="15"/>
        </w:numPr>
      </w:pPr>
      <w:r>
        <w:t>on-line bulletin board and chat ro</w:t>
      </w:r>
      <w:r w:rsidR="0075337B">
        <w:t>om as appropriate and available</w:t>
      </w:r>
    </w:p>
    <w:p w:rsidR="00DC45E8" w:rsidRDefault="00DC45E8"/>
    <w:p w:rsidR="00DC45E8" w:rsidRDefault="00DC45E8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DC45E8" w:rsidRDefault="00DC45E8"/>
    <w:p w:rsidR="00DC45E8" w:rsidRDefault="0075337B">
      <w:pPr>
        <w:numPr>
          <w:ilvl w:val="0"/>
          <w:numId w:val="16"/>
        </w:numPr>
      </w:pPr>
      <w:r>
        <w:t>w</w:t>
      </w:r>
      <w:r w:rsidR="00DC45E8">
        <w:t>ritten essays which require a student to analyze and compare/contrast the major themes and styles of Chicano and of Native American writers. Research may be required.</w:t>
      </w:r>
    </w:p>
    <w:p w:rsidR="00DC45E8" w:rsidRDefault="0075337B">
      <w:pPr>
        <w:numPr>
          <w:ilvl w:val="0"/>
          <w:numId w:val="16"/>
        </w:numPr>
      </w:pPr>
      <w:r>
        <w:t>e</w:t>
      </w:r>
      <w:r w:rsidR="00DC45E8">
        <w:t>xaminations which require a student to demonstrate how the Native American writers’ and the Chicano writers’ themes and styles are related to the sociopolitical environment.</w:t>
      </w:r>
    </w:p>
    <w:p w:rsidR="00DC45E8" w:rsidRDefault="0075337B">
      <w:pPr>
        <w:numPr>
          <w:ilvl w:val="0"/>
          <w:numId w:val="16"/>
        </w:numPr>
      </w:pPr>
      <w:r>
        <w:t>i</w:t>
      </w:r>
      <w:r w:rsidR="00DC45E8">
        <w:t>n-class or on-line discussion in which a student demonstrates critical evaluation of each work of literature and how it relates to its time, its author, its place, and its genre.</w:t>
      </w:r>
    </w:p>
    <w:p w:rsidR="00DC45E8" w:rsidRDefault="0075337B">
      <w:pPr>
        <w:numPr>
          <w:ilvl w:val="0"/>
          <w:numId w:val="16"/>
        </w:numPr>
      </w:pPr>
      <w:r>
        <w:t>j</w:t>
      </w:r>
      <w:r w:rsidR="00DC45E8">
        <w:t>ournal which annotates reading progress and includes analysis of selected materials.</w:t>
      </w:r>
    </w:p>
    <w:p w:rsidR="00DC45E8" w:rsidRDefault="0075337B">
      <w:pPr>
        <w:numPr>
          <w:ilvl w:val="0"/>
          <w:numId w:val="16"/>
        </w:numPr>
      </w:pPr>
      <w:r>
        <w:t>f</w:t>
      </w:r>
      <w:r w:rsidR="00DC45E8">
        <w:t>inal essay exam.</w:t>
      </w:r>
    </w:p>
    <w:p w:rsidR="00DC45E8" w:rsidRDefault="00DC45E8"/>
    <w:p w:rsidR="00DC45E8" w:rsidRDefault="00DC45E8" w:rsidP="00C4784D">
      <w:pPr>
        <w:pStyle w:val="ListParagraph"/>
        <w:numPr>
          <w:ilvl w:val="0"/>
          <w:numId w:val="2"/>
        </w:numPr>
        <w:rPr>
          <w:b/>
          <w:u w:val="single"/>
        </w:rPr>
      </w:pPr>
      <w:r w:rsidRPr="00C4784D">
        <w:rPr>
          <w:b/>
          <w:u w:val="single"/>
        </w:rPr>
        <w:t>Textbooks</w:t>
      </w:r>
    </w:p>
    <w:p w:rsidR="00C4784D" w:rsidRDefault="00C4784D" w:rsidP="00C4784D">
      <w:pPr>
        <w:rPr>
          <w:b/>
          <w:u w:val="single"/>
        </w:rPr>
      </w:pPr>
    </w:p>
    <w:p w:rsidR="00FB0180" w:rsidRDefault="00C4784D" w:rsidP="004253A8">
      <w:pPr>
        <w:ind w:left="720"/>
      </w:pPr>
      <w:r>
        <w:t xml:space="preserve">Anaya, </w:t>
      </w:r>
      <w:r w:rsidR="00FB0180">
        <w:t>R.</w:t>
      </w:r>
      <w:r>
        <w:t xml:space="preserve">, </w:t>
      </w:r>
      <w:r>
        <w:rPr>
          <w:u w:val="single"/>
        </w:rPr>
        <w:t>Bless Me, Ultima</w:t>
      </w:r>
      <w:r>
        <w:t xml:space="preserve">, </w:t>
      </w:r>
      <w:r w:rsidR="00F1696D">
        <w:t>0446675369, Grand Central Pugblishing</w:t>
      </w:r>
      <w:r>
        <w:t>,</w:t>
      </w:r>
      <w:r w:rsidR="00F1696D">
        <w:t xml:space="preserve"> 1999</w:t>
      </w:r>
      <w:r>
        <w:t xml:space="preserve"> </w:t>
      </w:r>
    </w:p>
    <w:p w:rsidR="00FB0180" w:rsidRDefault="00FB0180" w:rsidP="004253A8">
      <w:pPr>
        <w:ind w:left="720"/>
      </w:pPr>
      <w:r>
        <w:t xml:space="preserve">Fuentes, C., </w:t>
      </w:r>
      <w:r w:rsidR="00C4784D">
        <w:t xml:space="preserve"> </w:t>
      </w:r>
      <w:r w:rsidR="00C4784D">
        <w:rPr>
          <w:u w:val="single"/>
        </w:rPr>
        <w:t>The Old Gringo</w:t>
      </w:r>
      <w:r>
        <w:t>, 0374530521, 1</w:t>
      </w:r>
      <w:r w:rsidRPr="00FB0180">
        <w:rPr>
          <w:vertAlign w:val="superscript"/>
        </w:rPr>
        <w:t>st</w:t>
      </w:r>
      <w:r>
        <w:t xml:space="preserve"> edition, Farr, Straus and Giroux, 2007</w:t>
      </w:r>
    </w:p>
    <w:p w:rsidR="00C4784D" w:rsidRDefault="00EA4423" w:rsidP="004253A8">
      <w:pPr>
        <w:ind w:left="720"/>
      </w:pPr>
      <w:r>
        <w:t>Kanellos, Nicholas,</w:t>
      </w:r>
      <w:r w:rsidR="00C4784D">
        <w:t xml:space="preserve"> </w:t>
      </w:r>
      <w:r w:rsidR="00C4784D">
        <w:rPr>
          <w:u w:val="single"/>
        </w:rPr>
        <w:t>Hispanic American Literature</w:t>
      </w:r>
      <w:r w:rsidR="00C4784D">
        <w:t xml:space="preserve">. </w:t>
      </w:r>
      <w:r w:rsidR="00171569">
        <w:t>0673469565, Longman, 1995</w:t>
      </w:r>
    </w:p>
    <w:p w:rsidR="00EA4423" w:rsidRDefault="00EA4423" w:rsidP="004253A8">
      <w:pPr>
        <w:ind w:left="720"/>
      </w:pPr>
      <w:r>
        <w:t xml:space="preserve">Lesley, C., </w:t>
      </w:r>
      <w:r w:rsidR="00C4784D">
        <w:t xml:space="preserve"> </w:t>
      </w:r>
      <w:r w:rsidR="00C4784D">
        <w:rPr>
          <w:u w:val="single"/>
        </w:rPr>
        <w:t>Talking Leaves: Contemporary Native American Short Stories</w:t>
      </w:r>
      <w:r>
        <w:rPr>
          <w:u w:val="single"/>
        </w:rPr>
        <w:t xml:space="preserve">, </w:t>
      </w:r>
      <w:r w:rsidRPr="00EA4423">
        <w:t>0385312725,</w:t>
      </w:r>
      <w:r>
        <w:rPr>
          <w:u w:val="single"/>
        </w:rPr>
        <w:t xml:space="preserve"> </w:t>
      </w:r>
      <w:r>
        <w:t xml:space="preserve"> Dell Publishing, 1992</w:t>
      </w:r>
    </w:p>
    <w:p w:rsidR="00EA4423" w:rsidRDefault="00C4784D" w:rsidP="004253A8">
      <w:pPr>
        <w:ind w:left="720"/>
      </w:pPr>
      <w:r>
        <w:t xml:space="preserve">Owens, </w:t>
      </w:r>
      <w:r w:rsidR="00EA4423">
        <w:t xml:space="preserve">L., </w:t>
      </w:r>
      <w:r>
        <w:t xml:space="preserve"> </w:t>
      </w:r>
      <w:r>
        <w:rPr>
          <w:u w:val="single"/>
        </w:rPr>
        <w:t>Wolfsong</w:t>
      </w:r>
      <w:r w:rsidR="00EA4423">
        <w:t xml:space="preserve">, 0806127376, </w:t>
      </w:r>
      <w:r>
        <w:t xml:space="preserve">University of Oklahoma Press, </w:t>
      </w:r>
      <w:r w:rsidR="00EA4423">
        <w:t>1995</w:t>
      </w:r>
    </w:p>
    <w:p w:rsidR="00EA4423" w:rsidRDefault="00C4784D" w:rsidP="004253A8">
      <w:pPr>
        <w:ind w:left="720"/>
      </w:pPr>
      <w:r>
        <w:t xml:space="preserve">Silko, </w:t>
      </w:r>
      <w:r w:rsidR="00EA4423">
        <w:t xml:space="preserve">L., </w:t>
      </w:r>
      <w:r>
        <w:t xml:space="preserve"> </w:t>
      </w:r>
      <w:r>
        <w:rPr>
          <w:u w:val="single"/>
        </w:rPr>
        <w:t>Ceremony</w:t>
      </w:r>
      <w:r w:rsidR="00EA4423">
        <w:t xml:space="preserve">, 0143104918, </w:t>
      </w:r>
      <w:r>
        <w:t xml:space="preserve"> Penguin Books, </w:t>
      </w:r>
      <w:r w:rsidR="00EA4423">
        <w:t>2006</w:t>
      </w:r>
    </w:p>
    <w:p w:rsidR="00EA4423" w:rsidRDefault="00EA4423" w:rsidP="004253A8">
      <w:pPr>
        <w:ind w:left="720"/>
      </w:pPr>
      <w:r>
        <w:t>Soto, G</w:t>
      </w:r>
      <w:r w:rsidR="00C4784D">
        <w:t>.</w:t>
      </w:r>
      <w:r>
        <w:t xml:space="preserve">, </w:t>
      </w:r>
      <w:r w:rsidR="00C4784D">
        <w:t xml:space="preserve"> </w:t>
      </w:r>
      <w:r w:rsidR="00C4784D">
        <w:rPr>
          <w:u w:val="single"/>
        </w:rPr>
        <w:t>Buried Onions</w:t>
      </w:r>
      <w:r>
        <w:t xml:space="preserve">, </w:t>
      </w:r>
      <w:r w:rsidR="00C4784D">
        <w:t xml:space="preserve"> </w:t>
      </w:r>
      <w:r>
        <w:t>0152062653, Harcourt, 2006</w:t>
      </w:r>
      <w:r w:rsidR="00C4784D">
        <w:t xml:space="preserve"> </w:t>
      </w:r>
    </w:p>
    <w:p w:rsidR="00C4784D" w:rsidRDefault="00EA4423" w:rsidP="004253A8">
      <w:pPr>
        <w:ind w:left="720"/>
      </w:pPr>
      <w:r>
        <w:t xml:space="preserve">Velie, A., </w:t>
      </w:r>
      <w:r w:rsidR="00C4784D">
        <w:t xml:space="preserve"> </w:t>
      </w:r>
      <w:r w:rsidR="00C4784D">
        <w:rPr>
          <w:u w:val="single"/>
        </w:rPr>
        <w:t>American Indian Literature: An Anthology</w:t>
      </w:r>
      <w:r>
        <w:t xml:space="preserve">, 0806123455, </w:t>
      </w:r>
      <w:r w:rsidR="00C4784D">
        <w:t>Un</w:t>
      </w:r>
      <w:r>
        <w:t>iversity of Oklahoma Press, 1999</w:t>
      </w:r>
    </w:p>
    <w:p w:rsidR="0092495F" w:rsidRPr="002829AF" w:rsidRDefault="0092495F" w:rsidP="004253A8">
      <w:pPr>
        <w:ind w:left="720"/>
      </w:pPr>
    </w:p>
    <w:p w:rsidR="00C4784D" w:rsidRPr="002829AF" w:rsidRDefault="00C4784D" w:rsidP="00C4784D">
      <w:pPr>
        <w:pStyle w:val="ListParagraph"/>
        <w:numPr>
          <w:ilvl w:val="0"/>
          <w:numId w:val="2"/>
        </w:numPr>
        <w:rPr>
          <w:b/>
          <w:u w:val="single"/>
        </w:rPr>
      </w:pPr>
      <w:r w:rsidRPr="002829AF">
        <w:rPr>
          <w:b/>
          <w:u w:val="single"/>
        </w:rPr>
        <w:t>Student</w:t>
      </w:r>
      <w:r w:rsidR="004253A8" w:rsidRPr="002829AF">
        <w:rPr>
          <w:b/>
          <w:u w:val="single"/>
        </w:rPr>
        <w:t xml:space="preserve"> Learning Outcomes</w:t>
      </w:r>
    </w:p>
    <w:p w:rsidR="00FB0180" w:rsidRPr="00FB0180" w:rsidRDefault="00FB0180" w:rsidP="00FB0180">
      <w:pPr>
        <w:pStyle w:val="ListParagraph"/>
        <w:rPr>
          <w:b/>
          <w:color w:val="FF0000"/>
          <w:u w:val="single"/>
        </w:rPr>
      </w:pPr>
    </w:p>
    <w:p w:rsidR="002829AF" w:rsidRDefault="002829AF" w:rsidP="002829AF">
      <w:pPr>
        <w:ind w:left="1080" w:hanging="360"/>
      </w:pPr>
      <w:r>
        <w:t>Upon successful completion, the student will be able to:</w:t>
      </w:r>
    </w:p>
    <w:p w:rsidR="002829AF" w:rsidRDefault="002829AF" w:rsidP="002829AF">
      <w:pPr>
        <w:pStyle w:val="ListParagraph"/>
        <w:numPr>
          <w:ilvl w:val="0"/>
          <w:numId w:val="18"/>
        </w:numPr>
        <w:spacing w:after="200"/>
        <w:ind w:left="1080"/>
      </w:pPr>
      <w:r w:rsidRPr="001242E5">
        <w:t>understand the developmen</w:t>
      </w:r>
      <w:r>
        <w:t>t of Southwestern Ethnic Literature</w:t>
      </w:r>
      <w:r w:rsidRPr="001242E5">
        <w:t xml:space="preserve">; identify the major </w:t>
      </w:r>
      <w:r>
        <w:t>elements</w:t>
      </w:r>
      <w:r w:rsidRPr="001242E5">
        <w:t xml:space="preserve"> and the cultural, social, and historical developments </w:t>
      </w:r>
      <w:r>
        <w:t>of Southwestern Ethnic Literature.</w:t>
      </w:r>
    </w:p>
    <w:p w:rsidR="002829AF" w:rsidRDefault="002829AF" w:rsidP="002829AF">
      <w:pPr>
        <w:pStyle w:val="ListParagraph"/>
        <w:numPr>
          <w:ilvl w:val="0"/>
          <w:numId w:val="18"/>
        </w:numPr>
        <w:spacing w:after="200"/>
        <w:ind w:left="1080"/>
      </w:pPr>
      <w:r w:rsidRPr="00C804EA">
        <w:t>read critically in order to analyze literary works for themes and other</w:t>
      </w:r>
      <w:r>
        <w:t xml:space="preserve"> </w:t>
      </w:r>
      <w:r w:rsidRPr="00C804EA">
        <w:t>literary elements.</w:t>
      </w:r>
    </w:p>
    <w:p w:rsidR="002829AF" w:rsidRDefault="002829AF" w:rsidP="002829AF">
      <w:pPr>
        <w:pStyle w:val="ListParagraph"/>
        <w:numPr>
          <w:ilvl w:val="0"/>
          <w:numId w:val="18"/>
        </w:numPr>
        <w:spacing w:after="200"/>
        <w:ind w:left="1080"/>
      </w:pPr>
      <w:r w:rsidRPr="00C804EA">
        <w:lastRenderedPageBreak/>
        <w:t>write thesis-centered essays which analyze and interpret literary,</w:t>
      </w:r>
      <w:r>
        <w:t xml:space="preserve"> </w:t>
      </w:r>
      <w:r w:rsidRPr="00C804EA">
        <w:t xml:space="preserve">cultural, social, and historical themes and other elements </w:t>
      </w:r>
      <w:r>
        <w:t>of Southwestern Ethnic Literature.</w:t>
      </w:r>
    </w:p>
    <w:p w:rsidR="00DC45E8" w:rsidRDefault="00DC45E8">
      <w:pPr>
        <w:ind w:left="1440" w:hanging="720"/>
      </w:pPr>
    </w:p>
    <w:p w:rsidR="00DC45E8" w:rsidRDefault="00DC45E8"/>
    <w:p w:rsidR="00DC45E8" w:rsidRDefault="00DC45E8"/>
    <w:sectPr w:rsidR="00DC45E8" w:rsidSect="0071100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E2" w:rsidRDefault="00FD0EE2">
      <w:r>
        <w:separator/>
      </w:r>
    </w:p>
  </w:endnote>
  <w:endnote w:type="continuationSeparator" w:id="0">
    <w:p w:rsidR="00FD0EE2" w:rsidRDefault="00FD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E2" w:rsidRDefault="00FD0EE2">
      <w:r>
        <w:separator/>
      </w:r>
    </w:p>
  </w:footnote>
  <w:footnote w:type="continuationSeparator" w:id="0">
    <w:p w:rsidR="00FD0EE2" w:rsidRDefault="00FD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E8" w:rsidRDefault="00711005">
    <w:pPr>
      <w:pStyle w:val="Header"/>
    </w:pPr>
    <w:r>
      <w:t>English 141</w:t>
    </w:r>
  </w:p>
  <w:p w:rsidR="00DC45E8" w:rsidRDefault="00DC45E8">
    <w:pPr>
      <w:pStyle w:val="Header"/>
    </w:pPr>
    <w:r>
      <w:t xml:space="preserve">Page </w:t>
    </w:r>
    <w:r w:rsidR="00270B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70BC1">
      <w:rPr>
        <w:rStyle w:val="PageNumber"/>
      </w:rPr>
      <w:fldChar w:fldCharType="separate"/>
    </w:r>
    <w:r w:rsidR="002829AF">
      <w:rPr>
        <w:rStyle w:val="PageNumber"/>
        <w:noProof/>
      </w:rPr>
      <w:t>2</w:t>
    </w:r>
    <w:r w:rsidR="00270BC1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8" w:type="dxa"/>
      <w:tblLayout w:type="fixed"/>
      <w:tblLook w:val="0000"/>
    </w:tblPr>
    <w:tblGrid>
      <w:gridCol w:w="4428"/>
      <w:gridCol w:w="4950"/>
    </w:tblGrid>
    <w:tr w:rsidR="00711005" w:rsidRPr="00711005" w:rsidTr="00711005">
      <w:tc>
        <w:tcPr>
          <w:tcW w:w="4428" w:type="dxa"/>
        </w:tcPr>
        <w:p w:rsidR="00711005" w:rsidRPr="00711005" w:rsidRDefault="00711005" w:rsidP="00711005">
          <w:pPr>
            <w:pStyle w:val="Header"/>
          </w:pPr>
          <w:r w:rsidRPr="00711005">
            <w:t>Degree Applicable</w:t>
          </w:r>
        </w:p>
      </w:tc>
      <w:tc>
        <w:tcPr>
          <w:tcW w:w="4950" w:type="dxa"/>
        </w:tcPr>
        <w:p w:rsidR="00711005" w:rsidRPr="00711005" w:rsidRDefault="00711005" w:rsidP="00711005">
          <w:pPr>
            <w:pStyle w:val="Header"/>
            <w:jc w:val="right"/>
          </w:pPr>
          <w:smartTag w:uri="urn:schemas-microsoft-com:office:smarttags" w:element="place">
            <w:smartTag w:uri="urn:schemas-microsoft-com:office:smarttags" w:element="PlaceName">
              <w:r w:rsidRPr="00711005">
                <w:t>Glendale</w:t>
              </w:r>
            </w:smartTag>
            <w:r w:rsidRPr="00711005">
              <w:t xml:space="preserve"> </w:t>
            </w:r>
            <w:smartTag w:uri="urn:schemas-microsoft-com:office:smarttags" w:element="PlaceType">
              <w:r w:rsidRPr="00711005">
                <w:t>Community College</w:t>
              </w:r>
            </w:smartTag>
          </w:smartTag>
        </w:p>
      </w:tc>
    </w:tr>
    <w:tr w:rsidR="00711005" w:rsidRPr="00711005" w:rsidTr="00711005">
      <w:tc>
        <w:tcPr>
          <w:tcW w:w="4428" w:type="dxa"/>
        </w:tcPr>
        <w:p w:rsidR="00711005" w:rsidRPr="00711005" w:rsidRDefault="00711005" w:rsidP="00711005">
          <w:pPr>
            <w:pStyle w:val="Header"/>
          </w:pPr>
        </w:p>
      </w:tc>
      <w:tc>
        <w:tcPr>
          <w:tcW w:w="4950" w:type="dxa"/>
        </w:tcPr>
        <w:p w:rsidR="00711005" w:rsidRPr="00711005" w:rsidRDefault="00711005" w:rsidP="00711005">
          <w:pPr>
            <w:pStyle w:val="Header"/>
            <w:jc w:val="right"/>
          </w:pPr>
          <w:r>
            <w:t>October 2009</w:t>
          </w:r>
        </w:p>
      </w:tc>
    </w:tr>
  </w:tbl>
  <w:p w:rsidR="00711005" w:rsidRDefault="007110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0926B7"/>
    <w:multiLevelType w:val="hybridMultilevel"/>
    <w:tmpl w:val="E9B08A64"/>
    <w:lvl w:ilvl="0" w:tplc="E25A18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E85906"/>
    <w:multiLevelType w:val="hybridMultilevel"/>
    <w:tmpl w:val="6C14DDF6"/>
    <w:lvl w:ilvl="0" w:tplc="0C125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873AE4"/>
    <w:multiLevelType w:val="hybridMultilevel"/>
    <w:tmpl w:val="5BD2F910"/>
    <w:lvl w:ilvl="0" w:tplc="C7D86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574F2C"/>
    <w:multiLevelType w:val="hybridMultilevel"/>
    <w:tmpl w:val="8FD8C376"/>
    <w:lvl w:ilvl="0" w:tplc="74B48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146A69"/>
    <w:multiLevelType w:val="hybridMultilevel"/>
    <w:tmpl w:val="B25AD1D4"/>
    <w:lvl w:ilvl="0" w:tplc="2E8E6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36354"/>
    <w:multiLevelType w:val="hybridMultilevel"/>
    <w:tmpl w:val="8C20463E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6D4F3C"/>
    <w:multiLevelType w:val="singleLevel"/>
    <w:tmpl w:val="CD6E97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>
    <w:nsid w:val="3FE749F7"/>
    <w:multiLevelType w:val="hybridMultilevel"/>
    <w:tmpl w:val="C862D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102947"/>
    <w:multiLevelType w:val="hybridMultilevel"/>
    <w:tmpl w:val="1BF6060C"/>
    <w:lvl w:ilvl="0" w:tplc="550AF9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0342DE3"/>
    <w:multiLevelType w:val="singleLevel"/>
    <w:tmpl w:val="9B84A60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58423459"/>
    <w:multiLevelType w:val="hybridMultilevel"/>
    <w:tmpl w:val="16726214"/>
    <w:lvl w:ilvl="0" w:tplc="B7AE3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BF6249"/>
    <w:multiLevelType w:val="hybridMultilevel"/>
    <w:tmpl w:val="1C14A30E"/>
    <w:lvl w:ilvl="0" w:tplc="CAEE81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B2A677F"/>
    <w:multiLevelType w:val="hybridMultilevel"/>
    <w:tmpl w:val="548A899A"/>
    <w:lvl w:ilvl="0" w:tplc="93D013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D245742"/>
    <w:multiLevelType w:val="hybridMultilevel"/>
    <w:tmpl w:val="3EC691FE"/>
    <w:lvl w:ilvl="0" w:tplc="D4A420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F1B30A2"/>
    <w:multiLevelType w:val="hybridMultilevel"/>
    <w:tmpl w:val="4156CA70"/>
    <w:lvl w:ilvl="0" w:tplc="9D8A2A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5186D3F"/>
    <w:multiLevelType w:val="hybridMultilevel"/>
    <w:tmpl w:val="A13C0EA2"/>
    <w:lvl w:ilvl="0" w:tplc="78ACB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6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3E60"/>
    <w:rsid w:val="00171569"/>
    <w:rsid w:val="00270BC1"/>
    <w:rsid w:val="002829AF"/>
    <w:rsid w:val="00373E60"/>
    <w:rsid w:val="004253A8"/>
    <w:rsid w:val="00711005"/>
    <w:rsid w:val="0075337B"/>
    <w:rsid w:val="0092495F"/>
    <w:rsid w:val="009E752E"/>
    <w:rsid w:val="00B53999"/>
    <w:rsid w:val="00C00AE0"/>
    <w:rsid w:val="00C4784D"/>
    <w:rsid w:val="00DC45E8"/>
    <w:rsid w:val="00EA4423"/>
    <w:rsid w:val="00F1696D"/>
    <w:rsid w:val="00FB0180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BC1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BC1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270BC1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270BC1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BC1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270BC1"/>
  </w:style>
  <w:style w:type="paragraph" w:styleId="BodyTextIndent">
    <w:name w:val="Body Text Indent"/>
    <w:basedOn w:val="Normal"/>
    <w:rsid w:val="00270BC1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rsid w:val="0071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1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78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11</cp:revision>
  <cp:lastPrinted>2009-10-29T19:48:00Z</cp:lastPrinted>
  <dcterms:created xsi:type="dcterms:W3CDTF">2009-10-29T18:48:00Z</dcterms:created>
  <dcterms:modified xsi:type="dcterms:W3CDTF">2010-01-06T00:46:00Z</dcterms:modified>
</cp:coreProperties>
</file>