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Outside"/>
      </w:tblPr>
      <w:tblGrid>
        <w:gridCol w:w="4032"/>
        <w:gridCol w:w="576"/>
        <w:gridCol w:w="576"/>
        <w:gridCol w:w="4176"/>
        <w:gridCol w:w="576"/>
        <w:gridCol w:w="54"/>
        <w:gridCol w:w="4698"/>
      </w:tblGrid>
      <w:tr w:rsidR="00182523" w:rsidRPr="00182523" w:rsidTr="00182523">
        <w:trPr>
          <w:trHeight w:hRule="exact" w:val="10800"/>
        </w:trPr>
        <w:tc>
          <w:tcPr>
            <w:tcW w:w="4032" w:type="dxa"/>
            <w:vAlign w:val="bottom"/>
          </w:tcPr>
          <w:tbl>
            <w:tblPr>
              <w:tblStyle w:val="TableLayou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32"/>
            </w:tblGrid>
            <w:tr w:rsidR="00363A29">
              <w:trPr>
                <w:trHeight w:hRule="exact" w:val="3600"/>
              </w:trPr>
              <w:tc>
                <w:tcPr>
                  <w:tcW w:w="4032" w:type="dxa"/>
                  <w:vAlign w:val="bottom"/>
                </w:tcPr>
                <w:p w:rsidR="00553397" w:rsidRDefault="004014C1" w:rsidP="004014C1">
                  <w:pPr>
                    <w:jc w:val="center"/>
                    <w:rPr>
                      <w:rFonts w:ascii="Verdana" w:hAnsi="Verdana" w:cs="Segoe UI"/>
                      <w:i/>
                      <w:iCs/>
                    </w:rPr>
                  </w:pPr>
                  <w:r w:rsidRPr="004014C1">
                    <w:rPr>
                      <w:noProof/>
                      <w:shd w:val="clear" w:color="auto" w:fill="FFC000"/>
                      <w:lang w:eastAsia="en-US"/>
                    </w:rPr>
                    <w:drawing>
                      <wp:inline distT="0" distB="0" distL="0" distR="0" wp14:anchorId="5C72B43E" wp14:editId="3779A3DD">
                        <wp:extent cx="1097280" cy="1097280"/>
                        <wp:effectExtent l="0" t="0" r="7620" b="7620"/>
                        <wp:docPr id="6" name="Picture 6" descr="G:\gcc_logo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gcc_logo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7280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3397" w:rsidRDefault="00553397" w:rsidP="00553397">
                  <w:pPr>
                    <w:rPr>
                      <w:rFonts w:ascii="Verdana" w:hAnsi="Verdana" w:cs="Segoe UI"/>
                      <w:i/>
                      <w:iCs/>
                    </w:rPr>
                  </w:pPr>
                </w:p>
                <w:p w:rsidR="00553397" w:rsidRDefault="00553397" w:rsidP="004014C1">
                  <w:pPr>
                    <w:rPr>
                      <w:rFonts w:ascii="Verdana" w:hAnsi="Verdana" w:cs="Segoe UI"/>
                      <w:i/>
                      <w:iCs/>
                    </w:rPr>
                  </w:pPr>
                </w:p>
                <w:p w:rsidR="004014C1" w:rsidRDefault="004014C1" w:rsidP="004014C1">
                  <w:pPr>
                    <w:jc w:val="right"/>
                    <w:rPr>
                      <w:rFonts w:ascii="Verdana" w:hAnsi="Verdana" w:cs="Segoe UI"/>
                      <w:i/>
                      <w:iCs/>
                    </w:rPr>
                  </w:pPr>
                  <w:r>
                    <w:rPr>
                      <w:rFonts w:ascii="Verdana" w:hAnsi="Verdana" w:cs="Segoe UI"/>
                      <w:i/>
                      <w:iCs/>
                    </w:rPr>
                    <w:t>Teachers teach because they care. Teaching young people is what they do best. It requires long hours, patience, and care.</w:t>
                  </w:r>
                  <w:r>
                    <w:rPr>
                      <w:rFonts w:ascii="Verdana" w:hAnsi="Verdana" w:cs="Segoe UI"/>
                      <w:i/>
                      <w:iCs/>
                    </w:rPr>
                    <w:br/>
                    <w:t>-Horace Mann</w:t>
                  </w:r>
                </w:p>
                <w:p w:rsidR="004014C1" w:rsidRDefault="004014C1" w:rsidP="004014C1">
                  <w:pPr>
                    <w:jc w:val="center"/>
                    <w:rPr>
                      <w:rFonts w:ascii="Verdana" w:hAnsi="Verdana" w:cs="Segoe UI"/>
                      <w:i/>
                      <w:iCs/>
                    </w:rPr>
                  </w:pPr>
                </w:p>
                <w:p w:rsidR="00553397" w:rsidRDefault="00553397" w:rsidP="00553397"/>
              </w:tc>
            </w:tr>
            <w:tr w:rsidR="00363A29" w:rsidTr="00A516DE">
              <w:trPr>
                <w:trHeight w:hRule="exact" w:val="7200"/>
              </w:trPr>
              <w:tc>
                <w:tcPr>
                  <w:tcW w:w="4032" w:type="dxa"/>
                  <w:shd w:val="clear" w:color="auto" w:fill="00B0F0"/>
                </w:tcPr>
                <w:p w:rsidR="00363A29" w:rsidRPr="00182523" w:rsidRDefault="00182523" w:rsidP="00B013F1">
                  <w:pPr>
                    <w:pStyle w:val="BlockText"/>
                    <w:rPr>
                      <w:szCs w:val="28"/>
                    </w:rPr>
                  </w:pPr>
                  <w:r w:rsidRPr="00182523">
                    <w:rPr>
                      <w:rFonts w:cs="Arial"/>
                      <w:szCs w:val="28"/>
                    </w:rPr>
                    <w:t xml:space="preserve">The Child Development Department offers a program in Early Childhood Education This is a carefully designed program that provides a </w:t>
                  </w:r>
                  <w:r w:rsidR="00B013F1">
                    <w:rPr>
                      <w:rFonts w:cs="Arial"/>
                      <w:szCs w:val="28"/>
                    </w:rPr>
                    <w:t xml:space="preserve">series of courses and experiences designed to </w:t>
                  </w:r>
                  <w:r w:rsidRPr="00182523">
                    <w:rPr>
                      <w:rFonts w:cs="Arial"/>
                      <w:szCs w:val="28"/>
                    </w:rPr>
                    <w:t>prepare students for careers as Early Childhood Educators</w:t>
                  </w:r>
                  <w:r w:rsidR="00B013F1">
                    <w:rPr>
                      <w:rFonts w:cs="Arial"/>
                      <w:szCs w:val="28"/>
                    </w:rPr>
                    <w:t xml:space="preserve"> or for transfer to 4 year colleges and universities</w:t>
                  </w:r>
                  <w:r w:rsidRPr="00182523">
                    <w:rPr>
                      <w:rFonts w:cs="Arial"/>
                      <w:szCs w:val="28"/>
                    </w:rPr>
                    <w:t xml:space="preserve">. </w:t>
                  </w:r>
                  <w:r w:rsidRPr="00182523">
                    <w:rPr>
                      <w:rFonts w:cs="Arial"/>
                      <w:szCs w:val="28"/>
                    </w:rPr>
                    <w:br/>
                    <w:t>Housed in the Child Development Center, one of the strengths of the Early Childhood Education program is its integration with GCC's nationally accredited Laboratory School.</w:t>
                  </w:r>
                </w:p>
              </w:tc>
            </w:tr>
          </w:tbl>
          <w:p w:rsidR="00363A29" w:rsidRDefault="00363A29">
            <w:pPr>
              <w:spacing w:after="160" w:line="259" w:lineRule="auto"/>
            </w:pPr>
          </w:p>
        </w:tc>
        <w:tc>
          <w:tcPr>
            <w:tcW w:w="576" w:type="dxa"/>
            <w:vAlign w:val="bottom"/>
          </w:tcPr>
          <w:p w:rsidR="00363A29" w:rsidRDefault="00363A29">
            <w:pPr>
              <w:spacing w:after="160" w:line="259" w:lineRule="auto"/>
            </w:pPr>
            <w:bookmarkStart w:id="0" w:name="_GoBack"/>
            <w:bookmarkEnd w:id="0"/>
          </w:p>
        </w:tc>
        <w:tc>
          <w:tcPr>
            <w:tcW w:w="576" w:type="dxa"/>
            <w:shd w:val="clear" w:color="auto" w:fill="FFFFFF" w:themeFill="background1"/>
          </w:tcPr>
          <w:p w:rsidR="00363A29" w:rsidRPr="00182523" w:rsidRDefault="00363A29">
            <w:pPr>
              <w:spacing w:after="160" w:line="259" w:lineRule="auto"/>
              <w:rPr>
                <w:color w:val="C00000"/>
              </w:rPr>
            </w:pPr>
          </w:p>
        </w:tc>
        <w:tc>
          <w:tcPr>
            <w:tcW w:w="417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363A29">
              <w:trPr>
                <w:trHeight w:hRule="exact" w:val="1440"/>
              </w:trPr>
              <w:tc>
                <w:tcPr>
                  <w:tcW w:w="5000" w:type="pct"/>
                </w:tcPr>
                <w:p w:rsidR="00363A29" w:rsidRDefault="00363A29"/>
              </w:tc>
            </w:tr>
            <w:tr w:rsidR="00363A29">
              <w:trPr>
                <w:cantSplit/>
                <w:trHeight w:hRule="exact" w:val="5760"/>
              </w:trPr>
              <w:tc>
                <w:tcPr>
                  <w:tcW w:w="5000" w:type="pct"/>
                  <w:textDirection w:val="btLr"/>
                </w:tcPr>
                <w:p w:rsidR="00363A29" w:rsidRDefault="00363A29" w:rsidP="003416A8">
                  <w:pPr>
                    <w:pStyle w:val="Recipient"/>
                  </w:pPr>
                </w:p>
              </w:tc>
            </w:tr>
            <w:tr w:rsidR="00363A29" w:rsidTr="003416A8">
              <w:trPr>
                <w:cantSplit/>
                <w:trHeight w:hRule="exact" w:val="3600"/>
              </w:trPr>
              <w:tc>
                <w:tcPr>
                  <w:tcW w:w="5000" w:type="pct"/>
                  <w:textDirection w:val="btLr"/>
                </w:tcPr>
                <w:sdt>
                  <w:sdtPr>
                    <w:rPr>
                      <w:color w:val="0070C0"/>
                    </w:rPr>
                    <w:alias w:val="Company"/>
                    <w:tag w:val=""/>
                    <w:id w:val="878906079"/>
                    <w:placeholder>
                      <w:docPart w:val="20A9A20DCD464C4787D9A0331180F82C"/>
                    </w:placeholder>
                    <w:dataBinding w:prefixMappings="xmlns:ns0='http://schemas.openxmlformats.org/officeDocument/2006/extended-properties' " w:xpath="/ns0:Properties[1]/ns0:Company[1]" w:storeItemID="{6668398D-A668-4E3E-A5EB-62B293D839F1}"/>
                    <w:text/>
                  </w:sdtPr>
                  <w:sdtEndPr/>
                  <w:sdtContent>
                    <w:p w:rsidR="00363A29" w:rsidRDefault="00553397">
                      <w:pPr>
                        <w:pStyle w:val="Organization"/>
                        <w:spacing w:line="264" w:lineRule="auto"/>
                      </w:pPr>
                      <w:r w:rsidRPr="00A516DE">
                        <w:rPr>
                          <w:color w:val="0070C0"/>
                        </w:rPr>
                        <w:t>Dr. Deborah Owens, Chair                   Child Development Department</w:t>
                      </w:r>
                    </w:p>
                  </w:sdtContent>
                </w:sdt>
                <w:p w:rsidR="00363A29" w:rsidRPr="003416A8" w:rsidRDefault="003416A8" w:rsidP="003416A8">
                  <w:pPr>
                    <w:pStyle w:val="NoSpacing"/>
                    <w:rPr>
                      <w:color w:val="C00000"/>
                    </w:rPr>
                  </w:pPr>
                  <w:r>
                    <w:t>1500 N. Verdugo Road Glendale, CA 90265</w:t>
                  </w:r>
                </w:p>
              </w:tc>
            </w:tr>
          </w:tbl>
          <w:p w:rsidR="00363A29" w:rsidRDefault="00363A29">
            <w:pPr>
              <w:spacing w:after="160" w:line="259" w:lineRule="auto"/>
            </w:pPr>
          </w:p>
        </w:tc>
        <w:tc>
          <w:tcPr>
            <w:tcW w:w="576" w:type="dxa"/>
          </w:tcPr>
          <w:p w:rsidR="00363A29" w:rsidRDefault="00363A29">
            <w:pPr>
              <w:spacing w:after="160" w:line="259" w:lineRule="auto"/>
            </w:pPr>
          </w:p>
        </w:tc>
        <w:tc>
          <w:tcPr>
            <w:tcW w:w="54" w:type="dxa"/>
          </w:tcPr>
          <w:p w:rsidR="00363A29" w:rsidRDefault="00363A29">
            <w:pPr>
              <w:spacing w:after="160" w:line="259" w:lineRule="auto"/>
            </w:pPr>
          </w:p>
        </w:tc>
        <w:tc>
          <w:tcPr>
            <w:tcW w:w="4698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698"/>
            </w:tblGrid>
            <w:tr w:rsidR="00182523" w:rsidRPr="00182523">
              <w:trPr>
                <w:trHeight w:hRule="exact" w:val="3600"/>
              </w:trPr>
              <w:tc>
                <w:tcPr>
                  <w:tcW w:w="5000" w:type="pct"/>
                  <w:tcBorders>
                    <w:bottom w:val="single" w:sz="12" w:space="0" w:color="4A66AC" w:themeColor="accent1"/>
                  </w:tcBorders>
                  <w:vAlign w:val="bottom"/>
                </w:tcPr>
                <w:p w:rsidR="00363A29" w:rsidRPr="00A516DE" w:rsidRDefault="00182523" w:rsidP="00182523">
                  <w:pPr>
                    <w:pStyle w:val="Title"/>
                    <w:rPr>
                      <w:color w:val="0070C0"/>
                    </w:rPr>
                  </w:pPr>
                  <w:r w:rsidRPr="00A516DE">
                    <w:rPr>
                      <w:color w:val="0070C0"/>
                    </w:rPr>
                    <w:t xml:space="preserve">Glendale Community College </w:t>
                  </w:r>
                </w:p>
              </w:tc>
            </w:tr>
            <w:tr w:rsidR="00182523" w:rsidRPr="00182523">
              <w:trPr>
                <w:trHeight w:hRule="exact" w:val="3600"/>
              </w:trPr>
              <w:tc>
                <w:tcPr>
                  <w:tcW w:w="5000" w:type="pct"/>
                  <w:tcBorders>
                    <w:top w:val="single" w:sz="12" w:space="0" w:color="4A66AC" w:themeColor="accent1"/>
                  </w:tcBorders>
                </w:tcPr>
                <w:p w:rsidR="00363A29" w:rsidRDefault="00182523" w:rsidP="00182523">
                  <w:pPr>
                    <w:pStyle w:val="Subtitle"/>
                    <w:rPr>
                      <w:b/>
                      <w:color w:val="0070C0"/>
                    </w:rPr>
                  </w:pPr>
                  <w:r w:rsidRPr="00A516DE">
                    <w:rPr>
                      <w:b/>
                      <w:color w:val="0070C0"/>
                    </w:rPr>
                    <w:t>CHILD DEVELOPMENT</w:t>
                  </w:r>
                </w:p>
                <w:p w:rsidR="0088066B" w:rsidRPr="0088066B" w:rsidRDefault="0088066B" w:rsidP="0088066B">
                  <w:r w:rsidRPr="0088066B">
                    <w:drawing>
                      <wp:inline distT="0" distB="0" distL="0" distR="0" wp14:anchorId="7D11E04B" wp14:editId="6273A24E">
                        <wp:extent cx="2512060" cy="1959429"/>
                        <wp:effectExtent l="0" t="0" r="2540" b="3175"/>
                        <wp:docPr id="3" name="Picture 6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Picture 66"/>
                                <pic:cNvPicPr/>
                              </pic:nvPicPr>
                              <pic:blipFill>
                                <a:blip r:embed="rId7"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3524" cy="19683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735" w:rsidRDefault="001F7735" w:rsidP="001F7735">
                  <w:pPr>
                    <w:rPr>
                      <w:i/>
                      <w:iCs/>
                    </w:rPr>
                  </w:pPr>
                  <w:r w:rsidRPr="001F7735">
                    <w:rPr>
                      <w:i/>
                      <w:iCs/>
                    </w:rPr>
                    <w:drawing>
                      <wp:inline distT="0" distB="0" distL="0" distR="0" wp14:anchorId="393630E1" wp14:editId="6EFE07DE">
                        <wp:extent cx="2512060" cy="939521"/>
                        <wp:effectExtent l="0" t="0" r="2540" b="0"/>
                        <wp:docPr id="67" name="Picture 6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Picture 66"/>
                                <pic:cNvPicPr/>
                              </pic:nvPicPr>
                              <pic:blipFill>
                                <a:blip r:embed="rId7"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4743" cy="951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735" w:rsidRDefault="001F7735" w:rsidP="001F7735">
                  <w:pPr>
                    <w:rPr>
                      <w:i/>
                      <w:iCs/>
                    </w:rPr>
                  </w:pPr>
                </w:p>
                <w:p w:rsidR="001F7735" w:rsidRDefault="001F7735" w:rsidP="001F7735">
                  <w:pPr>
                    <w:rPr>
                      <w:i/>
                      <w:iCs/>
                    </w:rPr>
                  </w:pPr>
                </w:p>
                <w:p w:rsidR="001F7735" w:rsidRDefault="001F7735" w:rsidP="001F7735">
                  <w:pPr>
                    <w:rPr>
                      <w:i/>
                      <w:iCs/>
                    </w:rPr>
                  </w:pPr>
                </w:p>
                <w:p w:rsidR="001F7735" w:rsidRDefault="001F7735" w:rsidP="001F7735">
                  <w:pPr>
                    <w:rPr>
                      <w:i/>
                      <w:iCs/>
                    </w:rPr>
                  </w:pPr>
                </w:p>
                <w:p w:rsidR="001F7735" w:rsidRDefault="001F7735" w:rsidP="001F7735">
                  <w:pPr>
                    <w:rPr>
                      <w:i/>
                      <w:iCs/>
                    </w:rPr>
                  </w:pPr>
                </w:p>
                <w:p w:rsidR="001F7735" w:rsidRPr="001F7735" w:rsidRDefault="001F7735" w:rsidP="001F7735">
                  <w:r w:rsidRPr="001F7735">
                    <w:rPr>
                      <w:i/>
                      <w:iCs/>
                    </w:rPr>
                    <w:t>The laboratory school acts a bridge between theory and practice</w:t>
                  </w:r>
                </w:p>
                <w:p w:rsidR="001F7735" w:rsidRPr="001F7735" w:rsidRDefault="001F7735" w:rsidP="001F7735">
                  <w:r w:rsidRPr="001F7735">
                    <w:t xml:space="preserve"> </w:t>
                  </w:r>
                </w:p>
              </w:tc>
            </w:tr>
            <w:tr w:rsidR="00182523" w:rsidRPr="00182523">
              <w:trPr>
                <w:trHeight w:hRule="exact" w:val="3456"/>
              </w:trPr>
              <w:tc>
                <w:tcPr>
                  <w:tcW w:w="5000" w:type="pct"/>
                  <w:vAlign w:val="bottom"/>
                </w:tcPr>
                <w:p w:rsidR="00363A29" w:rsidRDefault="0088066B">
                  <w:pPr>
                    <w:spacing w:after="160" w:line="264" w:lineRule="auto"/>
                    <w:rPr>
                      <w:color w:val="C00000"/>
                    </w:rPr>
                  </w:pPr>
                  <w:r w:rsidRPr="0088066B">
                    <w:rPr>
                      <w:color w:val="C00000"/>
                    </w:rPr>
                    <w:drawing>
                      <wp:inline distT="0" distB="0" distL="0" distR="0" wp14:anchorId="513BF37C" wp14:editId="76A0400F">
                        <wp:extent cx="2542233" cy="1594180"/>
                        <wp:effectExtent l="0" t="0" r="0" b="6350"/>
                        <wp:docPr id="69" name="Picture 6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Picture 68"/>
                                <pic:cNvPicPr/>
                              </pic:nvPicPr>
                              <pic:blipFill>
                                <a:blip r:embed="rId8"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3756" cy="16139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066B" w:rsidRPr="0088066B" w:rsidRDefault="0088066B" w:rsidP="0088066B">
                  <w:pPr>
                    <w:spacing w:after="160" w:line="264" w:lineRule="auto"/>
                    <w:rPr>
                      <w:b/>
                      <w:i/>
                      <w:color w:val="0070C0"/>
                      <w:sz w:val="16"/>
                      <w:szCs w:val="16"/>
                    </w:rPr>
                  </w:pPr>
                  <w:r w:rsidRPr="0088066B">
                    <w:rPr>
                      <w:b/>
                      <w:i/>
                      <w:iCs/>
                      <w:color w:val="0070C0"/>
                      <w:sz w:val="16"/>
                      <w:szCs w:val="16"/>
                    </w:rPr>
                    <w:t>The laboratory school acts a bridge between theory and practice</w:t>
                  </w:r>
                </w:p>
                <w:p w:rsidR="0088066B" w:rsidRPr="00182523" w:rsidRDefault="0088066B">
                  <w:pPr>
                    <w:spacing w:after="160" w:line="264" w:lineRule="auto"/>
                    <w:rPr>
                      <w:color w:val="C00000"/>
                    </w:rPr>
                  </w:pPr>
                </w:p>
              </w:tc>
            </w:tr>
            <w:tr w:rsidR="00182523" w:rsidRPr="00182523" w:rsidTr="00A516DE">
              <w:trPr>
                <w:trHeight w:hRule="exact" w:val="144"/>
              </w:trPr>
              <w:tc>
                <w:tcPr>
                  <w:tcW w:w="5000" w:type="pct"/>
                  <w:shd w:val="clear" w:color="auto" w:fill="4A66AC" w:themeFill="accent1"/>
                </w:tcPr>
                <w:p w:rsidR="00363A29" w:rsidRPr="00182523" w:rsidRDefault="00363A29">
                  <w:pPr>
                    <w:spacing w:after="200" w:line="264" w:lineRule="auto"/>
                    <w:rPr>
                      <w:color w:val="297FD5" w:themeColor="accent3"/>
                    </w:rPr>
                  </w:pPr>
                </w:p>
              </w:tc>
            </w:tr>
          </w:tbl>
          <w:p w:rsidR="00363A29" w:rsidRPr="00182523" w:rsidRDefault="00363A29">
            <w:pPr>
              <w:spacing w:after="160" w:line="259" w:lineRule="auto"/>
              <w:rPr>
                <w:color w:val="C00000"/>
              </w:rPr>
            </w:pPr>
          </w:p>
        </w:tc>
      </w:tr>
    </w:tbl>
    <w:p w:rsidR="00363A29" w:rsidRDefault="00363A29">
      <w:pPr>
        <w:pStyle w:val="NoSpacing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chure Layout - Inside"/>
      </w:tblPr>
      <w:tblGrid>
        <w:gridCol w:w="4176"/>
        <w:gridCol w:w="576"/>
        <w:gridCol w:w="738"/>
        <w:gridCol w:w="4014"/>
        <w:gridCol w:w="576"/>
        <w:gridCol w:w="720"/>
        <w:gridCol w:w="3888"/>
      </w:tblGrid>
      <w:tr w:rsidR="00363A29" w:rsidTr="00B013F1">
        <w:trPr>
          <w:trHeight w:hRule="exact" w:val="10800"/>
        </w:trPr>
        <w:tc>
          <w:tcPr>
            <w:tcW w:w="4176" w:type="dxa"/>
          </w:tcPr>
          <w:tbl>
            <w:tblPr>
              <w:tblStyle w:val="TableLayout"/>
              <w:tblW w:w="4230" w:type="dxa"/>
              <w:tblLayout w:type="fixed"/>
              <w:tblLook w:val="04A0" w:firstRow="1" w:lastRow="0" w:firstColumn="1" w:lastColumn="0" w:noHBand="0" w:noVBand="1"/>
            </w:tblPr>
            <w:tblGrid>
              <w:gridCol w:w="4230"/>
            </w:tblGrid>
            <w:tr w:rsidR="00363A29" w:rsidTr="00E6268D">
              <w:trPr>
                <w:trHeight w:hRule="exact" w:val="3312"/>
              </w:trPr>
              <w:tc>
                <w:tcPr>
                  <w:tcW w:w="4230" w:type="dxa"/>
                </w:tcPr>
                <w:p w:rsidR="00363A29" w:rsidRDefault="003416A8">
                  <w:pPr>
                    <w:spacing w:after="200" w:line="264" w:lineRule="auto"/>
                  </w:pPr>
                  <w:r>
                    <w:rPr>
                      <w:noProof/>
                      <w:lang w:eastAsia="en-US"/>
                    </w:rPr>
                    <w:lastRenderedPageBreak/>
                    <w:drawing>
                      <wp:inline distT="0" distB="0" distL="0" distR="0" wp14:anchorId="24A83C61" wp14:editId="652122CA">
                        <wp:extent cx="2651760" cy="1767840"/>
                        <wp:effectExtent l="0" t="0" r="0" b="381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_2992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1760" cy="1767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63A29" w:rsidTr="00E6268D">
              <w:trPr>
                <w:trHeight w:hRule="exact" w:val="7488"/>
              </w:trPr>
              <w:tc>
                <w:tcPr>
                  <w:tcW w:w="4230" w:type="dxa"/>
                </w:tcPr>
                <w:p w:rsidR="0088066B" w:rsidRDefault="00182523" w:rsidP="0088066B">
                  <w:pPr>
                    <w:spacing w:after="200" w:line="264" w:lineRule="auto"/>
                    <w:rPr>
                      <w:rFonts w:cs="Arial"/>
                      <w:color w:val="000000"/>
                      <w:sz w:val="24"/>
                      <w:szCs w:val="24"/>
                    </w:rPr>
                  </w:pPr>
                  <w:r w:rsidRPr="00680003">
                    <w:rPr>
                      <w:rFonts w:cs="Arial"/>
                      <w:b/>
                      <w:color w:val="000000"/>
                      <w:sz w:val="24"/>
                      <w:szCs w:val="24"/>
                    </w:rPr>
                    <w:t>The Child Development Department</w:t>
                  </w:r>
                  <w:r w:rsidRPr="00182523">
                    <w:rPr>
                      <w:rFonts w:cs="Arial"/>
                      <w:color w:val="000000"/>
                      <w:sz w:val="24"/>
                      <w:szCs w:val="24"/>
                    </w:rPr>
                    <w:t xml:space="preserve"> educates and trains students to work with young children and their families in a variety of roles and settings including state and federally funded children's programs, private and public </w:t>
                  </w:r>
                  <w:r w:rsidR="00016398">
                    <w:rPr>
                      <w:rFonts w:cs="Arial"/>
                      <w:color w:val="000000"/>
                      <w:sz w:val="24"/>
                      <w:szCs w:val="24"/>
                    </w:rPr>
                    <w:t xml:space="preserve">infant care, </w:t>
                  </w:r>
                  <w:r w:rsidRPr="00182523">
                    <w:rPr>
                      <w:rFonts w:cs="Arial"/>
                      <w:color w:val="000000"/>
                      <w:sz w:val="24"/>
                      <w:szCs w:val="24"/>
                    </w:rPr>
                    <w:t>preschool and after school programs,</w:t>
                  </w:r>
                  <w:r w:rsidR="00016398">
                    <w:rPr>
                      <w:rFonts w:cs="Arial"/>
                      <w:color w:val="000000"/>
                      <w:sz w:val="24"/>
                      <w:szCs w:val="24"/>
                    </w:rPr>
                    <w:t xml:space="preserve"> and </w:t>
                  </w:r>
                  <w:r w:rsidRPr="00182523">
                    <w:rPr>
                      <w:rFonts w:cs="Arial"/>
                      <w:color w:val="000000"/>
                      <w:sz w:val="24"/>
                      <w:szCs w:val="24"/>
                    </w:rPr>
                    <w:t xml:space="preserve">family child care </w:t>
                  </w:r>
                  <w:r w:rsidR="00016398">
                    <w:rPr>
                      <w:rFonts w:cs="Arial"/>
                      <w:color w:val="000000"/>
                      <w:sz w:val="24"/>
                      <w:szCs w:val="24"/>
                    </w:rPr>
                    <w:t>homes</w:t>
                  </w:r>
                  <w:r w:rsidRPr="00182523">
                    <w:rPr>
                      <w:rFonts w:cs="Arial"/>
                      <w:color w:val="000000"/>
                      <w:sz w:val="24"/>
                      <w:szCs w:val="24"/>
                    </w:rPr>
                    <w:t xml:space="preserve">. </w:t>
                  </w:r>
                  <w:r w:rsidR="00B013F1">
                    <w:rPr>
                      <w:rFonts w:cs="Arial"/>
                      <w:color w:val="000000"/>
                      <w:sz w:val="24"/>
                      <w:szCs w:val="24"/>
                    </w:rPr>
                    <w:t xml:space="preserve">Child Development majors may also transfer to 4 year colleges and universities to continue their preparation to become Transitional Kindergarten or Early </w:t>
                  </w:r>
                  <w:r w:rsidR="00B013F1" w:rsidRPr="00B013F1">
                    <w:rPr>
                      <w:rFonts w:cs="Arial"/>
                      <w:color w:val="000000"/>
                      <w:sz w:val="24"/>
                      <w:szCs w:val="24"/>
                    </w:rPr>
                    <w:t>Elementary school teachers.</w:t>
                  </w:r>
                </w:p>
                <w:p w:rsidR="00B013F1" w:rsidRPr="0088066B" w:rsidRDefault="00016398" w:rsidP="0088066B">
                  <w:pPr>
                    <w:spacing w:after="200" w:line="264" w:lineRule="auto"/>
                    <w:rPr>
                      <w:rFonts w:cs="Arial"/>
                      <w:color w:val="000000"/>
                      <w:sz w:val="24"/>
                      <w:szCs w:val="24"/>
                    </w:rPr>
                  </w:pPr>
                  <w:r w:rsidRPr="0088066B">
                    <w:rPr>
                      <w:rFonts w:cs="Arial"/>
                      <w:color w:val="0070C0"/>
                    </w:rPr>
                    <w:t xml:space="preserve">Students may take courses in child development to </w:t>
                  </w:r>
                </w:p>
                <w:p w:rsidR="00B013F1" w:rsidRPr="0088066B" w:rsidRDefault="00016398" w:rsidP="0088066B">
                  <w:pPr>
                    <w:pStyle w:val="ListParagraph"/>
                    <w:numPr>
                      <w:ilvl w:val="0"/>
                      <w:numId w:val="4"/>
                    </w:numPr>
                    <w:shd w:val="clear" w:color="auto" w:fill="FFFFFF" w:themeFill="background1"/>
                    <w:rPr>
                      <w:rFonts w:cs="Arial"/>
                      <w:color w:val="0070C0"/>
                    </w:rPr>
                  </w:pPr>
                  <w:r w:rsidRPr="0088066B">
                    <w:rPr>
                      <w:rFonts w:cs="Arial"/>
                      <w:color w:val="0070C0"/>
                    </w:rPr>
                    <w:t xml:space="preserve">meet employment requirements, </w:t>
                  </w:r>
                </w:p>
                <w:p w:rsidR="00B013F1" w:rsidRPr="0088066B" w:rsidRDefault="00016398" w:rsidP="0088066B">
                  <w:pPr>
                    <w:pStyle w:val="ListParagraph"/>
                    <w:numPr>
                      <w:ilvl w:val="0"/>
                      <w:numId w:val="4"/>
                    </w:numPr>
                    <w:shd w:val="clear" w:color="auto" w:fill="FFFFFF" w:themeFill="background1"/>
                    <w:rPr>
                      <w:rFonts w:cs="Arial"/>
                      <w:color w:val="0070C0"/>
                    </w:rPr>
                  </w:pPr>
                  <w:r w:rsidRPr="0088066B">
                    <w:rPr>
                      <w:rFonts w:cs="Arial"/>
                      <w:color w:val="0070C0"/>
                    </w:rPr>
                    <w:t xml:space="preserve">earn a certificate in one of several areas in preparation for working with young children and families, </w:t>
                  </w:r>
                </w:p>
                <w:p w:rsidR="00B013F1" w:rsidRPr="0088066B" w:rsidRDefault="00016398" w:rsidP="0088066B">
                  <w:pPr>
                    <w:pStyle w:val="ListParagraph"/>
                    <w:numPr>
                      <w:ilvl w:val="0"/>
                      <w:numId w:val="4"/>
                    </w:numPr>
                    <w:shd w:val="clear" w:color="auto" w:fill="FFFFFF" w:themeFill="background1"/>
                    <w:rPr>
                      <w:rFonts w:cs="Arial"/>
                      <w:color w:val="0070C0"/>
                    </w:rPr>
                  </w:pPr>
                  <w:r w:rsidRPr="0088066B">
                    <w:rPr>
                      <w:rFonts w:cs="Arial"/>
                      <w:color w:val="0070C0"/>
                    </w:rPr>
                    <w:t xml:space="preserve">earn an Associate of Science degree </w:t>
                  </w:r>
                </w:p>
                <w:p w:rsidR="00016398" w:rsidRDefault="00016398" w:rsidP="0088066B">
                  <w:pPr>
                    <w:pStyle w:val="ListParagraph"/>
                    <w:numPr>
                      <w:ilvl w:val="0"/>
                      <w:numId w:val="4"/>
                    </w:numPr>
                    <w:shd w:val="clear" w:color="auto" w:fill="FFFFFF" w:themeFill="background1"/>
                    <w:rPr>
                      <w:rFonts w:cs="Arial"/>
                      <w:color w:val="0070C0"/>
                    </w:rPr>
                  </w:pPr>
                  <w:r w:rsidRPr="0088066B">
                    <w:rPr>
                      <w:rFonts w:cs="Arial"/>
                      <w:color w:val="0070C0"/>
                    </w:rPr>
                    <w:t>and/or transfer to a 4-year college or university to continue their education</w:t>
                  </w:r>
                  <w:r w:rsidR="00B013F1" w:rsidRPr="0088066B">
                    <w:rPr>
                      <w:rFonts w:cs="Arial"/>
                      <w:color w:val="0070C0"/>
                    </w:rPr>
                    <w:t xml:space="preserve"> in early childhood or elementary education, early intervention and other fields serving young children and their families</w:t>
                  </w:r>
                  <w:r w:rsidRPr="0088066B">
                    <w:rPr>
                      <w:rFonts w:cs="Arial"/>
                      <w:color w:val="0070C0"/>
                    </w:rPr>
                    <w:t>.</w:t>
                  </w:r>
                </w:p>
                <w:p w:rsidR="00363A29" w:rsidRPr="00E6268D" w:rsidRDefault="004014C1" w:rsidP="00E6268D">
                  <w:pPr>
                    <w:spacing w:after="200" w:line="264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E6268D">
                    <w:rPr>
                      <w:b/>
                      <w:sz w:val="32"/>
                      <w:szCs w:val="32"/>
                    </w:rPr>
                    <w:t xml:space="preserve"> </w:t>
                  </w:r>
                </w:p>
                <w:p w:rsidR="00E6268D" w:rsidRDefault="00E6268D">
                  <w:pPr>
                    <w:spacing w:after="200" w:line="264" w:lineRule="auto"/>
                  </w:pPr>
                </w:p>
              </w:tc>
            </w:tr>
          </w:tbl>
          <w:p w:rsidR="00363A29" w:rsidRDefault="00363A29">
            <w:pPr>
              <w:spacing w:after="160" w:line="259" w:lineRule="auto"/>
            </w:pPr>
          </w:p>
        </w:tc>
        <w:tc>
          <w:tcPr>
            <w:tcW w:w="576" w:type="dxa"/>
          </w:tcPr>
          <w:p w:rsidR="00363A29" w:rsidRDefault="00363A29">
            <w:pPr>
              <w:spacing w:after="160" w:line="259" w:lineRule="auto"/>
            </w:pPr>
          </w:p>
        </w:tc>
        <w:tc>
          <w:tcPr>
            <w:tcW w:w="738" w:type="dxa"/>
          </w:tcPr>
          <w:p w:rsidR="00363A29" w:rsidRDefault="00363A29">
            <w:pPr>
              <w:spacing w:after="160" w:line="259" w:lineRule="auto"/>
            </w:pPr>
          </w:p>
        </w:tc>
        <w:tc>
          <w:tcPr>
            <w:tcW w:w="4014" w:type="dxa"/>
          </w:tcPr>
          <w:tbl>
            <w:tblPr>
              <w:tblStyle w:val="TableLayout"/>
              <w:tblW w:w="4140" w:type="dxa"/>
              <w:tblLayout w:type="fixed"/>
              <w:tblLook w:val="04A0" w:firstRow="1" w:lastRow="0" w:firstColumn="1" w:lastColumn="0" w:noHBand="0" w:noVBand="1"/>
            </w:tblPr>
            <w:tblGrid>
              <w:gridCol w:w="4140"/>
            </w:tblGrid>
            <w:tr w:rsidR="00363A29" w:rsidTr="0051614C">
              <w:trPr>
                <w:trHeight w:hRule="exact" w:val="7344"/>
              </w:trPr>
              <w:tc>
                <w:tcPr>
                  <w:tcW w:w="5000" w:type="pct"/>
                </w:tcPr>
                <w:p w:rsidR="00363A29" w:rsidRPr="003416A8" w:rsidRDefault="003416A8" w:rsidP="00B013F1">
                  <w:pPr>
                    <w:pStyle w:val="Heading2"/>
                    <w:shd w:val="clear" w:color="auto" w:fill="00B0F0"/>
                    <w:spacing w:before="180"/>
                    <w:jc w:val="center"/>
                    <w:outlineLvl w:val="1"/>
                    <w:rPr>
                      <w:color w:val="FFFFFF" w:themeColor="background1"/>
                    </w:rPr>
                  </w:pPr>
                  <w:r w:rsidRPr="003416A8">
                    <w:rPr>
                      <w:color w:val="FFFFFF" w:themeColor="background1"/>
                    </w:rPr>
                    <w:t>Core Course Work</w:t>
                  </w:r>
                </w:p>
                <w:p w:rsidR="00363A29" w:rsidRDefault="003416A8">
                  <w:pPr>
                    <w:spacing w:after="200" w:line="264" w:lineRule="auto"/>
                  </w:pPr>
                  <w:r w:rsidRPr="00951B0A">
                    <w:rPr>
                      <w:b/>
                    </w:rPr>
                    <w:t>California’s Lower-Division 8</w:t>
                  </w:r>
                  <w:r>
                    <w:t xml:space="preserve"> comprise the core courses </w:t>
                  </w:r>
                  <w:r w:rsidR="003313B3">
                    <w:t>for the child development program at Glendale College. These course</w:t>
                  </w:r>
                  <w:r w:rsidR="00016398">
                    <w:t>s</w:t>
                  </w:r>
                  <w:r w:rsidR="003313B3">
                    <w:t xml:space="preserve"> are aligned with </w:t>
                  </w:r>
                  <w:r w:rsidR="00016398">
                    <w:t>those</w:t>
                  </w:r>
                  <w:r w:rsidR="003313B3">
                    <w:t xml:space="preserve"> offered across the state </w:t>
                  </w:r>
                  <w:r w:rsidR="00016398">
                    <w:t xml:space="preserve">and are designed </w:t>
                  </w:r>
                  <w:r w:rsidR="00680003">
                    <w:t xml:space="preserve">to prepare individuals to </w:t>
                  </w:r>
                  <w:r>
                    <w:t>enter the field of early care and education</w:t>
                  </w:r>
                  <w:r w:rsidR="00680003">
                    <w:t>, complete an A</w:t>
                  </w:r>
                  <w:r>
                    <w:t>ssociate</w:t>
                  </w:r>
                  <w:r w:rsidR="00680003">
                    <w:t>’s Degree,</w:t>
                  </w:r>
                  <w:r w:rsidR="00016398">
                    <w:t xml:space="preserve"> complete</w:t>
                  </w:r>
                  <w:r w:rsidR="00680003">
                    <w:t xml:space="preserve"> one or more Child Development C</w:t>
                  </w:r>
                  <w:r>
                    <w:t>ertificate</w:t>
                  </w:r>
                  <w:r w:rsidR="00016398">
                    <w:t>s</w:t>
                  </w:r>
                  <w:r>
                    <w:t xml:space="preserve"> and/or transfer to a 4-year institution to complete a Bachelor’s degree in Child Development, Early Childhood Education and other disciplines. </w:t>
                  </w:r>
                </w:p>
                <w:p w:rsidR="00363A29" w:rsidRPr="00B013F1" w:rsidRDefault="003416A8">
                  <w:pPr>
                    <w:pStyle w:val="Heading3"/>
                    <w:outlineLvl w:val="2"/>
                    <w:rPr>
                      <w:color w:val="0070C0"/>
                    </w:rPr>
                  </w:pPr>
                  <w:r w:rsidRPr="00B013F1">
                    <w:rPr>
                      <w:color w:val="0070C0"/>
                    </w:rPr>
                    <w:t>Courses Include:</w:t>
                  </w:r>
                </w:p>
                <w:p w:rsidR="00363A29" w:rsidRPr="00B013F1" w:rsidRDefault="003313B3">
                  <w:pPr>
                    <w:spacing w:after="200" w:line="264" w:lineRule="auto"/>
                    <w:rPr>
                      <w:b/>
                      <w:color w:val="0070C0"/>
                      <w:sz w:val="18"/>
                      <w:szCs w:val="18"/>
                    </w:rPr>
                  </w:pPr>
                  <w:r w:rsidRPr="00B013F1">
                    <w:rPr>
                      <w:b/>
                      <w:color w:val="0070C0"/>
                      <w:sz w:val="18"/>
                      <w:szCs w:val="18"/>
                    </w:rPr>
                    <w:t>CHLDV 135 Observation and Assessment</w:t>
                  </w:r>
                </w:p>
                <w:p w:rsidR="003313B3" w:rsidRPr="00B013F1" w:rsidRDefault="003313B3">
                  <w:pPr>
                    <w:spacing w:after="200" w:line="264" w:lineRule="auto"/>
                    <w:rPr>
                      <w:b/>
                      <w:color w:val="0070C0"/>
                      <w:sz w:val="18"/>
                      <w:szCs w:val="18"/>
                    </w:rPr>
                  </w:pPr>
                  <w:r w:rsidRPr="00B013F1">
                    <w:rPr>
                      <w:b/>
                      <w:color w:val="0070C0"/>
                      <w:sz w:val="18"/>
                      <w:szCs w:val="18"/>
                    </w:rPr>
                    <w:t>CHLDV 135 Child Growth and Development</w:t>
                  </w:r>
                </w:p>
                <w:p w:rsidR="003313B3" w:rsidRPr="00B013F1" w:rsidRDefault="003313B3">
                  <w:pPr>
                    <w:spacing w:after="200" w:line="264" w:lineRule="auto"/>
                    <w:rPr>
                      <w:b/>
                      <w:color w:val="0070C0"/>
                      <w:sz w:val="18"/>
                      <w:szCs w:val="18"/>
                    </w:rPr>
                  </w:pPr>
                  <w:r w:rsidRPr="00B013F1">
                    <w:rPr>
                      <w:b/>
                      <w:color w:val="0070C0"/>
                      <w:sz w:val="18"/>
                      <w:szCs w:val="18"/>
                    </w:rPr>
                    <w:t>CHLDV 138 Health, Safety, and Nutrition</w:t>
                  </w:r>
                </w:p>
                <w:p w:rsidR="003313B3" w:rsidRPr="00B013F1" w:rsidRDefault="003313B3">
                  <w:pPr>
                    <w:spacing w:after="200" w:line="264" w:lineRule="auto"/>
                    <w:rPr>
                      <w:b/>
                      <w:color w:val="0070C0"/>
                      <w:sz w:val="18"/>
                      <w:szCs w:val="18"/>
                    </w:rPr>
                  </w:pPr>
                  <w:r w:rsidRPr="00B013F1">
                    <w:rPr>
                      <w:b/>
                      <w:color w:val="0070C0"/>
                      <w:sz w:val="18"/>
                      <w:szCs w:val="18"/>
                    </w:rPr>
                    <w:t>CHLDV 140 Principles and Practices of Teaching</w:t>
                  </w:r>
                </w:p>
                <w:p w:rsidR="003313B3" w:rsidRPr="00B013F1" w:rsidRDefault="003313B3" w:rsidP="003313B3">
                  <w:pPr>
                    <w:spacing w:after="200" w:line="264" w:lineRule="auto"/>
                    <w:rPr>
                      <w:b/>
                      <w:color w:val="0070C0"/>
                      <w:sz w:val="18"/>
                      <w:szCs w:val="18"/>
                    </w:rPr>
                  </w:pPr>
                  <w:r w:rsidRPr="00B013F1">
                    <w:rPr>
                      <w:b/>
                      <w:color w:val="0070C0"/>
                      <w:sz w:val="18"/>
                      <w:szCs w:val="18"/>
                    </w:rPr>
                    <w:t>CHLDV 141 Student Teaching Seminar</w:t>
                  </w:r>
                </w:p>
                <w:p w:rsidR="003313B3" w:rsidRPr="00B013F1" w:rsidRDefault="003313B3" w:rsidP="003313B3">
                  <w:pPr>
                    <w:spacing w:after="200" w:line="264" w:lineRule="auto"/>
                    <w:rPr>
                      <w:b/>
                      <w:color w:val="0070C0"/>
                      <w:sz w:val="18"/>
                      <w:szCs w:val="18"/>
                    </w:rPr>
                  </w:pPr>
                  <w:r w:rsidRPr="00B013F1">
                    <w:rPr>
                      <w:b/>
                      <w:color w:val="0070C0"/>
                      <w:sz w:val="18"/>
                      <w:szCs w:val="18"/>
                    </w:rPr>
                    <w:t>CHLDV 142 Child, Family and Community</w:t>
                  </w:r>
                </w:p>
                <w:p w:rsidR="003313B3" w:rsidRPr="00B013F1" w:rsidRDefault="003313B3" w:rsidP="003313B3">
                  <w:pPr>
                    <w:spacing w:after="200" w:line="264" w:lineRule="auto"/>
                    <w:rPr>
                      <w:b/>
                      <w:color w:val="0070C0"/>
                      <w:sz w:val="18"/>
                      <w:szCs w:val="18"/>
                    </w:rPr>
                  </w:pPr>
                  <w:r w:rsidRPr="00B013F1">
                    <w:rPr>
                      <w:b/>
                      <w:color w:val="0070C0"/>
                      <w:sz w:val="18"/>
                      <w:szCs w:val="18"/>
                    </w:rPr>
                    <w:t>CHLDV 150 Introduction to Curriculum</w:t>
                  </w:r>
                </w:p>
                <w:p w:rsidR="003313B3" w:rsidRPr="00016398" w:rsidRDefault="00680003" w:rsidP="003313B3">
                  <w:pPr>
                    <w:spacing w:after="200" w:line="264" w:lineRule="auto"/>
                    <w:rPr>
                      <w:b/>
                      <w:sz w:val="18"/>
                      <w:szCs w:val="18"/>
                    </w:rPr>
                  </w:pPr>
                  <w:r w:rsidRPr="00B013F1">
                    <w:rPr>
                      <w:b/>
                      <w:color w:val="0070C0"/>
                      <w:sz w:val="18"/>
                      <w:szCs w:val="18"/>
                    </w:rPr>
                    <w:t>CHLDV 156 Teaching in a Diverse Society</w:t>
                  </w:r>
                </w:p>
              </w:tc>
            </w:tr>
            <w:tr w:rsidR="00363A29" w:rsidTr="0051614C">
              <w:trPr>
                <w:trHeight w:hRule="exact" w:val="288"/>
              </w:trPr>
              <w:tc>
                <w:tcPr>
                  <w:tcW w:w="5000" w:type="pct"/>
                </w:tcPr>
                <w:p w:rsidR="00363A29" w:rsidRDefault="00363A29"/>
              </w:tc>
            </w:tr>
            <w:tr w:rsidR="00363A29" w:rsidTr="0051614C">
              <w:trPr>
                <w:trHeight w:hRule="exact" w:val="3168"/>
              </w:trPr>
              <w:tc>
                <w:tcPr>
                  <w:tcW w:w="5000" w:type="pct"/>
                </w:tcPr>
                <w:p w:rsidR="00363A29" w:rsidRDefault="001F7735">
                  <w:pPr>
                    <w:spacing w:after="200" w:line="264" w:lineRule="auto"/>
                  </w:pPr>
                  <w:r w:rsidRPr="001F7735">
                    <w:drawing>
                      <wp:inline distT="0" distB="0" distL="0" distR="0" wp14:anchorId="3A6AD099" wp14:editId="73D47985">
                        <wp:extent cx="2475865" cy="2011680"/>
                        <wp:effectExtent l="0" t="0" r="635" b="7620"/>
                        <wp:docPr id="54" name="Picture 5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Picture 53"/>
                                <pic:cNvPicPr/>
                              </pic:nvPicPr>
                              <pic:blipFill>
                                <a:blip r:embed="rId10">
                                  <a:extLst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5865" cy="2011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63A29" w:rsidRDefault="00363A29">
            <w:pPr>
              <w:spacing w:after="160" w:line="259" w:lineRule="auto"/>
            </w:pPr>
          </w:p>
        </w:tc>
        <w:tc>
          <w:tcPr>
            <w:tcW w:w="576" w:type="dxa"/>
          </w:tcPr>
          <w:p w:rsidR="00363A29" w:rsidRDefault="00363A29">
            <w:pPr>
              <w:spacing w:after="160" w:line="259" w:lineRule="auto"/>
            </w:pPr>
          </w:p>
        </w:tc>
        <w:tc>
          <w:tcPr>
            <w:tcW w:w="720" w:type="dxa"/>
          </w:tcPr>
          <w:p w:rsidR="00363A29" w:rsidRDefault="00363A29">
            <w:pPr>
              <w:spacing w:after="160" w:line="259" w:lineRule="auto"/>
            </w:pPr>
          </w:p>
        </w:tc>
        <w:tc>
          <w:tcPr>
            <w:tcW w:w="3888" w:type="dxa"/>
          </w:tcPr>
          <w:tbl>
            <w:tblPr>
              <w:tblStyle w:val="TableLayout"/>
              <w:tblW w:w="4978" w:type="pct"/>
              <w:tblLayout w:type="fixed"/>
              <w:tblLook w:val="04A0" w:firstRow="1" w:lastRow="0" w:firstColumn="1" w:lastColumn="0" w:noHBand="0" w:noVBand="1"/>
            </w:tblPr>
            <w:tblGrid>
              <w:gridCol w:w="3871"/>
            </w:tblGrid>
            <w:tr w:rsidR="00363A29" w:rsidTr="00A516DE">
              <w:trPr>
                <w:trHeight w:hRule="exact" w:val="7461"/>
              </w:trPr>
              <w:tc>
                <w:tcPr>
                  <w:tcW w:w="5000" w:type="pct"/>
                </w:tcPr>
                <w:p w:rsidR="00E6268D" w:rsidRDefault="00E6268D" w:rsidP="00E6268D">
                  <w:pPr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Child Development Students at GCC</w:t>
                  </w:r>
                  <w:r>
                    <w:rPr>
                      <w:sz w:val="24"/>
                      <w:szCs w:val="24"/>
                    </w:rPr>
                    <w:t xml:space="preserve"> are fortunate to have the opportunity t</w:t>
                  </w:r>
                  <w:r>
                    <w:rPr>
                      <w:sz w:val="24"/>
                      <w:szCs w:val="24"/>
                    </w:rPr>
                    <w:t xml:space="preserve">o </w:t>
                  </w:r>
                  <w:r>
                    <w:rPr>
                      <w:sz w:val="24"/>
                      <w:szCs w:val="24"/>
                    </w:rPr>
                    <w:t>participat</w:t>
                  </w:r>
                  <w:r>
                    <w:rPr>
                      <w:sz w:val="24"/>
                      <w:szCs w:val="24"/>
                    </w:rPr>
                    <w:t>e</w:t>
                  </w:r>
                  <w:r>
                    <w:rPr>
                      <w:sz w:val="24"/>
                      <w:szCs w:val="24"/>
                    </w:rPr>
                    <w:t xml:space="preserve"> in the nationally accredited child development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center on campus</w:t>
                  </w:r>
                  <w:r>
                    <w:rPr>
                      <w:sz w:val="24"/>
                      <w:szCs w:val="24"/>
                    </w:rPr>
                    <w:t xml:space="preserve"> as part of their education and training</w:t>
                  </w:r>
                  <w:r>
                    <w:rPr>
                      <w:sz w:val="24"/>
                      <w:szCs w:val="24"/>
                    </w:rPr>
                    <w:t xml:space="preserve">. </w:t>
                  </w:r>
                  <w:r>
                    <w:rPr>
                      <w:sz w:val="24"/>
                      <w:szCs w:val="24"/>
                    </w:rPr>
                    <w:t xml:space="preserve">In this way students integrate theory into practice </w:t>
                  </w:r>
                  <w:r>
                    <w:rPr>
                      <w:sz w:val="24"/>
                      <w:szCs w:val="24"/>
                    </w:rPr>
                    <w:t xml:space="preserve">guided by professional educators </w:t>
                  </w:r>
                  <w:r>
                    <w:rPr>
                      <w:sz w:val="24"/>
                      <w:szCs w:val="24"/>
                    </w:rPr>
                    <w:t xml:space="preserve">in early childhood classrooms. </w:t>
                  </w:r>
                </w:p>
                <w:p w:rsidR="00E6268D" w:rsidRPr="00E6268D" w:rsidRDefault="00E6268D" w:rsidP="00E6268D">
                  <w:pPr>
                    <w:rPr>
                      <w:rFonts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  <w:p w:rsidR="00016398" w:rsidRPr="00A516DE" w:rsidRDefault="00016398" w:rsidP="00016398">
                  <w:pPr>
                    <w:spacing w:after="200" w:line="264" w:lineRule="auto"/>
                    <w:rPr>
                      <w:rFonts w:cs="Arial"/>
                      <w:color w:val="0070C0"/>
                    </w:rPr>
                  </w:pPr>
                  <w:r w:rsidRPr="00A516DE">
                    <w:rPr>
                      <w:rFonts w:cs="Arial"/>
                      <w:color w:val="0070C0"/>
                    </w:rPr>
                    <w:t>Child Development Certificates are offered in the following areas to support professional preparation and development:</w:t>
                  </w:r>
                </w:p>
                <w:p w:rsidR="00016398" w:rsidRPr="00E6268D" w:rsidRDefault="00016398" w:rsidP="00636EEF">
                  <w:pPr>
                    <w:pStyle w:val="ListBullet"/>
                    <w:spacing w:line="264" w:lineRule="auto"/>
                    <w:rPr>
                      <w:b/>
                      <w:color w:val="0070C0"/>
                    </w:rPr>
                  </w:pPr>
                  <w:r w:rsidRPr="00E6268D">
                    <w:rPr>
                      <w:b/>
                      <w:color w:val="0070C0"/>
                    </w:rPr>
                    <w:t>Infant Toddler</w:t>
                  </w:r>
                  <w:r w:rsidR="00951B0A" w:rsidRPr="00E6268D">
                    <w:rPr>
                      <w:b/>
                      <w:color w:val="0070C0"/>
                    </w:rPr>
                    <w:t xml:space="preserve"> </w:t>
                  </w:r>
                  <w:r w:rsidR="00E6268D" w:rsidRPr="00E6268D">
                    <w:rPr>
                      <w:b/>
                      <w:color w:val="0070C0"/>
                    </w:rPr>
                    <w:t xml:space="preserve"> or</w:t>
                  </w:r>
                  <w:r w:rsidR="00E6268D">
                    <w:rPr>
                      <w:b/>
                      <w:color w:val="0070C0"/>
                    </w:rPr>
                    <w:t xml:space="preserve"> </w:t>
                  </w:r>
                  <w:r w:rsidRPr="00E6268D">
                    <w:rPr>
                      <w:b/>
                      <w:color w:val="0070C0"/>
                    </w:rPr>
                    <w:t>Preschool</w:t>
                  </w:r>
                  <w:r w:rsidR="00951B0A" w:rsidRPr="00E6268D">
                    <w:rPr>
                      <w:b/>
                      <w:color w:val="0070C0"/>
                    </w:rPr>
                    <w:t xml:space="preserve"> Teacher</w:t>
                  </w:r>
                </w:p>
                <w:p w:rsidR="00016398" w:rsidRPr="00E6268D" w:rsidRDefault="00016398">
                  <w:pPr>
                    <w:pStyle w:val="ListBullet"/>
                    <w:spacing w:line="264" w:lineRule="auto"/>
                    <w:rPr>
                      <w:b/>
                      <w:color w:val="0070C0"/>
                    </w:rPr>
                  </w:pPr>
                  <w:r w:rsidRPr="00E6268D">
                    <w:rPr>
                      <w:b/>
                      <w:color w:val="0070C0"/>
                    </w:rPr>
                    <w:t>School Age Child Care</w:t>
                  </w:r>
                  <w:r w:rsidR="00951B0A" w:rsidRPr="00E6268D">
                    <w:rPr>
                      <w:b/>
                      <w:color w:val="0070C0"/>
                    </w:rPr>
                    <w:t xml:space="preserve"> </w:t>
                  </w:r>
                </w:p>
                <w:p w:rsidR="00016398" w:rsidRPr="00E6268D" w:rsidRDefault="00951B0A" w:rsidP="004F5FF8">
                  <w:pPr>
                    <w:pStyle w:val="ListBullet"/>
                    <w:spacing w:line="264" w:lineRule="auto"/>
                    <w:rPr>
                      <w:b/>
                      <w:color w:val="0070C0"/>
                    </w:rPr>
                  </w:pPr>
                  <w:r w:rsidRPr="00E6268D">
                    <w:rPr>
                      <w:b/>
                      <w:color w:val="0070C0"/>
                    </w:rPr>
                    <w:t>Master Teacher</w:t>
                  </w:r>
                  <w:r w:rsidR="00E6268D" w:rsidRPr="00E6268D">
                    <w:rPr>
                      <w:b/>
                      <w:color w:val="0070C0"/>
                    </w:rPr>
                    <w:t xml:space="preserve"> or </w:t>
                  </w:r>
                  <w:r w:rsidR="00016398" w:rsidRPr="00E6268D">
                    <w:rPr>
                      <w:b/>
                      <w:color w:val="0070C0"/>
                    </w:rPr>
                    <w:t>Site Supervisor</w:t>
                  </w:r>
                </w:p>
                <w:p w:rsidR="00363A29" w:rsidRPr="003313B3" w:rsidRDefault="003313B3" w:rsidP="00B013F1">
                  <w:pPr>
                    <w:pStyle w:val="Heading2"/>
                    <w:shd w:val="clear" w:color="auto" w:fill="00B0F0"/>
                    <w:jc w:val="center"/>
                    <w:outlineLvl w:val="1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Mission</w:t>
                  </w:r>
                </w:p>
                <w:p w:rsidR="00363A29" w:rsidRPr="003416A8" w:rsidRDefault="003416A8" w:rsidP="00951B0A">
                  <w:pPr>
                    <w:spacing w:after="200" w:line="264" w:lineRule="auto"/>
                    <w:rPr>
                      <w:sz w:val="24"/>
                      <w:szCs w:val="24"/>
                    </w:rPr>
                  </w:pPr>
                  <w:r w:rsidRPr="0051614C">
                    <w:rPr>
                      <w:rFonts w:cs="Arial"/>
                      <w:color w:val="000000"/>
                      <w:sz w:val="16"/>
                      <w:szCs w:val="16"/>
                    </w:rPr>
                    <w:t xml:space="preserve">GCC Child Development has served the needs of new teachers since 1940. We continue to prepare </w:t>
                  </w:r>
                  <w:r w:rsidR="00951B0A" w:rsidRPr="0051614C">
                    <w:rPr>
                      <w:rFonts w:cs="Arial"/>
                      <w:color w:val="000000"/>
                      <w:sz w:val="16"/>
                      <w:szCs w:val="16"/>
                    </w:rPr>
                    <w:t>ECE professionals</w:t>
                  </w:r>
                  <w:r w:rsidRPr="0051614C">
                    <w:rPr>
                      <w:rFonts w:cs="Arial"/>
                      <w:color w:val="000000"/>
                      <w:sz w:val="16"/>
                      <w:szCs w:val="16"/>
                    </w:rPr>
                    <w:t xml:space="preserve"> to meet the demands of teaching as we navigate the 21st century. In keeping with the institutional mission, the department is "preparing teachers to serve in a culturally diverse world." This ideology both informs and guides the structure and</w:t>
                  </w:r>
                  <w:r w:rsidRPr="003416A8">
                    <w:rPr>
                      <w:rFonts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14C">
                    <w:rPr>
                      <w:rFonts w:cs="Arial"/>
                      <w:color w:val="000000"/>
                      <w:sz w:val="16"/>
                      <w:szCs w:val="16"/>
                    </w:rPr>
                    <w:t>delivery of program opportunities. It is manifested in our goal to help future teachers to reflect critically on the process of teaching, their</w:t>
                  </w:r>
                  <w:r w:rsidRPr="003416A8">
                    <w:rPr>
                      <w:rFonts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1614C">
                    <w:rPr>
                      <w:rFonts w:cs="Arial"/>
                      <w:color w:val="000000"/>
                      <w:sz w:val="16"/>
                      <w:szCs w:val="16"/>
                    </w:rPr>
                    <w:t>relationships to students, and the role of education in</w:t>
                  </w:r>
                  <w:r w:rsidRPr="00E6268D">
                    <w:rPr>
                      <w:rFonts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Pr="0051614C">
                    <w:rPr>
                      <w:rFonts w:cs="Arial"/>
                      <w:color w:val="000000"/>
                      <w:sz w:val="16"/>
                      <w:szCs w:val="16"/>
                    </w:rPr>
                    <w:t>a pluralistic society.</w:t>
                  </w:r>
                </w:p>
              </w:tc>
            </w:tr>
            <w:tr w:rsidR="00363A29" w:rsidTr="00A516DE">
              <w:trPr>
                <w:trHeight w:hRule="exact" w:val="279"/>
              </w:trPr>
              <w:tc>
                <w:tcPr>
                  <w:tcW w:w="5000" w:type="pct"/>
                </w:tcPr>
                <w:p w:rsidR="00363A29" w:rsidRDefault="00363A29"/>
              </w:tc>
            </w:tr>
            <w:tr w:rsidR="00363A29" w:rsidTr="00E6268D">
              <w:trPr>
                <w:trHeight w:hRule="exact" w:val="3168"/>
              </w:trPr>
              <w:tc>
                <w:tcPr>
                  <w:tcW w:w="5000" w:type="pct"/>
                  <w:shd w:val="clear" w:color="auto" w:fill="00B0F0"/>
                </w:tcPr>
                <w:p w:rsidR="00363A29" w:rsidRPr="00951B0A" w:rsidRDefault="00553397">
                  <w:pPr>
                    <w:pStyle w:val="BlockHeading"/>
                    <w:rPr>
                      <w:sz w:val="28"/>
                      <w:szCs w:val="28"/>
                    </w:rPr>
                  </w:pPr>
                  <w:r w:rsidRPr="00951B0A">
                    <w:rPr>
                      <w:sz w:val="28"/>
                      <w:szCs w:val="28"/>
                    </w:rPr>
                    <w:t>Contact Us</w:t>
                  </w:r>
                </w:p>
                <w:p w:rsidR="00363A29" w:rsidRPr="00951B0A" w:rsidRDefault="004014C1">
                  <w:pPr>
                    <w:pStyle w:val="BlockText2"/>
                    <w:rPr>
                      <w:sz w:val="20"/>
                    </w:rPr>
                  </w:pPr>
                  <w:sdt>
                    <w:sdtPr>
                      <w:rPr>
                        <w:sz w:val="20"/>
                      </w:rPr>
                      <w:alias w:val="Company"/>
                      <w:tag w:val=""/>
                      <w:id w:val="-1173869346"/>
                      <w:placeholder>
                        <w:docPart w:val="20A9A20DCD464C4787D9A0331180F82C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r w:rsidR="00553397">
                        <w:rPr>
                          <w:sz w:val="20"/>
                        </w:rPr>
                        <w:t>Dr. Deborah Owens, Chair                   Child Development Department</w:t>
                      </w:r>
                    </w:sdtContent>
                  </w:sdt>
                  <w:r w:rsidR="00553397" w:rsidRPr="00951B0A">
                    <w:rPr>
                      <w:sz w:val="20"/>
                    </w:rPr>
                    <w:br/>
                  </w:r>
                  <w:r w:rsidR="003313B3" w:rsidRPr="00951B0A">
                    <w:rPr>
                      <w:sz w:val="20"/>
                    </w:rPr>
                    <w:t>1500 North Verdugo Road</w:t>
                  </w:r>
                  <w:r w:rsidR="00553397" w:rsidRPr="00951B0A">
                    <w:rPr>
                      <w:sz w:val="20"/>
                    </w:rPr>
                    <w:br/>
                  </w:r>
                  <w:r w:rsidR="003313B3" w:rsidRPr="00951B0A">
                    <w:rPr>
                      <w:sz w:val="20"/>
                    </w:rPr>
                    <w:t>Glendale, CA 90265</w:t>
                  </w:r>
                </w:p>
                <w:p w:rsidR="0088066B" w:rsidRDefault="003313B3" w:rsidP="0088066B">
                  <w:pPr>
                    <w:pStyle w:val="BlockText2"/>
                    <w:rPr>
                      <w:sz w:val="20"/>
                    </w:rPr>
                  </w:pPr>
                  <w:r w:rsidRPr="00951B0A">
                    <w:rPr>
                      <w:sz w:val="20"/>
                    </w:rPr>
                    <w:t>(818) 240-1000 ext. 5668</w:t>
                  </w:r>
                </w:p>
                <w:p w:rsidR="0088066B" w:rsidRPr="0088066B" w:rsidRDefault="0088066B" w:rsidP="0088066B">
                  <w:pPr>
                    <w:pStyle w:val="BlockText2"/>
                    <w:rPr>
                      <w:color w:val="auto"/>
                      <w:sz w:val="20"/>
                    </w:rPr>
                  </w:pPr>
                  <w:hyperlink r:id="rId11" w:history="1">
                    <w:r w:rsidRPr="0088066B">
                      <w:rPr>
                        <w:rStyle w:val="Hyperlink"/>
                        <w:color w:val="auto"/>
                        <w:sz w:val="20"/>
                      </w:rPr>
                      <w:t>deboraho@glendale.edu</w:t>
                    </w:r>
                  </w:hyperlink>
                </w:p>
                <w:p w:rsidR="00363A29" w:rsidRDefault="00553397" w:rsidP="0088066B">
                  <w:pPr>
                    <w:pStyle w:val="BlockText2"/>
                  </w:pPr>
                  <w:r>
                    <w:t>Visit us on the Web:</w:t>
                  </w:r>
                  <w:r>
                    <w:br/>
                  </w:r>
                  <w:r w:rsidR="003313B3" w:rsidRPr="00951B0A">
                    <w:rPr>
                      <w:b/>
                      <w:sz w:val="18"/>
                      <w:szCs w:val="18"/>
                    </w:rPr>
                    <w:t>www.glendale.edu/index.aspx?page=190</w:t>
                  </w:r>
                </w:p>
              </w:tc>
            </w:tr>
          </w:tbl>
          <w:p w:rsidR="00363A29" w:rsidRDefault="00363A29">
            <w:pPr>
              <w:spacing w:after="160" w:line="259" w:lineRule="auto"/>
            </w:pPr>
          </w:p>
        </w:tc>
      </w:tr>
    </w:tbl>
    <w:p w:rsidR="00E6268D" w:rsidRDefault="00E6268D">
      <w:pPr>
        <w:pStyle w:val="NoSpacing"/>
      </w:pPr>
    </w:p>
    <w:sectPr w:rsidR="00E6268D">
      <w:pgSz w:w="15840" w:h="12240" w:orient="landscape"/>
      <w:pgMar w:top="720" w:right="576" w:bottom="432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47B0B6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07972CA"/>
    <w:multiLevelType w:val="hybridMultilevel"/>
    <w:tmpl w:val="14380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9F7C3A"/>
    <w:multiLevelType w:val="hybridMultilevel"/>
    <w:tmpl w:val="9E62A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C80C20"/>
    <w:multiLevelType w:val="hybridMultilevel"/>
    <w:tmpl w:val="A01E2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oNotDisplayPageBoundaries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523"/>
    <w:rsid w:val="00016398"/>
    <w:rsid w:val="00182523"/>
    <w:rsid w:val="001F7735"/>
    <w:rsid w:val="003313B3"/>
    <w:rsid w:val="003416A8"/>
    <w:rsid w:val="00363A29"/>
    <w:rsid w:val="004014C1"/>
    <w:rsid w:val="0051614C"/>
    <w:rsid w:val="00553397"/>
    <w:rsid w:val="00680003"/>
    <w:rsid w:val="0088066B"/>
    <w:rsid w:val="00951B0A"/>
    <w:rsid w:val="00A516DE"/>
    <w:rsid w:val="00B013F1"/>
    <w:rsid w:val="00E33E3D"/>
    <w:rsid w:val="00E62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9C1B46-784F-4521-A7D4-23534B1B0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42852" w:themeColor="text2"/>
        <w:kern w:val="2"/>
        <w:lang w:val="en-US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2"/>
    <w:qFormat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color w:val="4A66AC" w:themeColor="accent1"/>
      <w:sz w:val="56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pPr>
      <w:keepNext/>
      <w:keepLines/>
      <w:pBdr>
        <w:bottom w:val="single" w:sz="4" w:space="4" w:color="4A66AC" w:themeColor="accent1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color w:val="4A66AC" w:themeColor="accent1"/>
      <w:sz w:val="36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pPr>
      <w:keepNext/>
      <w:keepLines/>
      <w:spacing w:before="360" w:after="180" w:line="240" w:lineRule="auto"/>
      <w:outlineLvl w:val="2"/>
    </w:pPr>
    <w:rPr>
      <w:b/>
      <w:bCs/>
      <w:sz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NoSpacing">
    <w:name w:val="No Spacing"/>
    <w:uiPriority w:val="5"/>
    <w:qFormat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3"/>
    <w:qFormat/>
    <w:pPr>
      <w:spacing w:after="120" w:line="211" w:lineRule="auto"/>
      <w:contextualSpacing/>
    </w:pPr>
    <w:rPr>
      <w:rFonts w:asciiTheme="majorHAnsi" w:eastAsiaTheme="majorEastAsia" w:hAnsiTheme="majorHAnsi" w:cstheme="majorBidi"/>
      <w:color w:val="4A66AC" w:themeColor="accent1"/>
      <w:kern w:val="28"/>
      <w:sz w:val="72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4A66AC" w:themeColor="accent1"/>
      <w:kern w:val="28"/>
      <w:sz w:val="72"/>
    </w:rPr>
  </w:style>
  <w:style w:type="paragraph" w:styleId="Subtitle">
    <w:name w:val="Subtitle"/>
    <w:basedOn w:val="Normal"/>
    <w:next w:val="Normal"/>
    <w:link w:val="SubtitleChar"/>
    <w:uiPriority w:val="4"/>
    <w:qFormat/>
    <w:pPr>
      <w:numPr>
        <w:ilvl w:val="1"/>
      </w:numPr>
      <w:spacing w:before="180" w:after="0" w:line="288" w:lineRule="auto"/>
    </w:pPr>
    <w:rPr>
      <w:sz w:val="28"/>
    </w:rPr>
  </w:style>
  <w:style w:type="character" w:customStyle="1" w:styleId="SubtitleChar">
    <w:name w:val="Subtitle Char"/>
    <w:basedOn w:val="DefaultParagraphFont"/>
    <w:link w:val="Subtitle"/>
    <w:uiPriority w:val="4"/>
    <w:rPr>
      <w:sz w:val="28"/>
    </w:rPr>
  </w:style>
  <w:style w:type="paragraph" w:customStyle="1" w:styleId="Organization">
    <w:name w:val="Organization"/>
    <w:basedOn w:val="Normal"/>
    <w:next w:val="Normal"/>
    <w:uiPriority w:val="5"/>
    <w:qFormat/>
    <w:pPr>
      <w:pBdr>
        <w:bottom w:val="single" w:sz="4" w:space="3" w:color="4A66AC" w:themeColor="accent1"/>
      </w:pBdr>
      <w:spacing w:after="60"/>
    </w:pPr>
    <w:rPr>
      <w:rFonts w:asciiTheme="majorHAnsi" w:eastAsiaTheme="majorEastAsia" w:hAnsiTheme="majorHAnsi" w:cstheme="majorBidi"/>
      <w:color w:val="4A66AC" w:themeColor="accent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2"/>
    <w:qFormat/>
    <w:pPr>
      <w:spacing w:before="1100" w:after="0" w:line="240" w:lineRule="auto"/>
      <w:ind w:left="1800"/>
      <w:contextualSpacing/>
    </w:pPr>
  </w:style>
  <w:style w:type="character" w:customStyle="1" w:styleId="Heading1Char">
    <w:name w:val="Heading 1 Char"/>
    <w:basedOn w:val="DefaultParagraphFont"/>
    <w:link w:val="Heading1"/>
    <w:uiPriority w:val="2"/>
    <w:rPr>
      <w:rFonts w:asciiTheme="majorHAnsi" w:eastAsiaTheme="majorEastAsia" w:hAnsiTheme="majorHAnsi" w:cstheme="majorBidi"/>
      <w:color w:val="4A66AC" w:themeColor="accent1"/>
      <w:sz w:val="56"/>
    </w:rPr>
  </w:style>
  <w:style w:type="paragraph" w:styleId="BlockText">
    <w:name w:val="Block Text"/>
    <w:basedOn w:val="Normal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Heading2Char">
    <w:name w:val="Heading 2 Char"/>
    <w:basedOn w:val="DefaultParagraphFont"/>
    <w:link w:val="Heading2"/>
    <w:uiPriority w:val="2"/>
    <w:rPr>
      <w:rFonts w:asciiTheme="majorHAnsi" w:eastAsiaTheme="majorEastAsia" w:hAnsiTheme="majorHAnsi" w:cstheme="majorBidi"/>
      <w:color w:val="4A66AC" w:themeColor="accent1"/>
      <w:sz w:val="36"/>
    </w:rPr>
  </w:style>
  <w:style w:type="character" w:customStyle="1" w:styleId="Heading3Char">
    <w:name w:val="Heading 3 Char"/>
    <w:basedOn w:val="DefaultParagraphFont"/>
    <w:link w:val="Heading3"/>
    <w:uiPriority w:val="2"/>
    <w:rPr>
      <w:b/>
      <w:bCs/>
      <w:sz w:val="26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4A66AC" w:themeColor="accent1"/>
    </w:rPr>
  </w:style>
  <w:style w:type="character" w:customStyle="1" w:styleId="QuoteChar">
    <w:name w:val="Quote Char"/>
    <w:basedOn w:val="DefaultParagraphFont"/>
    <w:link w:val="Quote"/>
    <w:uiPriority w:val="2"/>
    <w:rPr>
      <w:rFonts w:asciiTheme="majorHAnsi" w:eastAsiaTheme="majorEastAsia" w:hAnsiTheme="majorHAnsi" w:cstheme="majorBidi"/>
      <w:i/>
      <w:iCs/>
      <w:color w:val="4A66AC" w:themeColor="accent1"/>
    </w:rPr>
  </w:style>
  <w:style w:type="paragraph" w:customStyle="1" w:styleId="BlockHeading">
    <w:name w:val="Block Heading"/>
    <w:basedOn w:val="Normal"/>
    <w:uiPriority w:val="2"/>
    <w:qFormat/>
    <w:pPr>
      <w:spacing w:before="160" w:after="180" w:line="240" w:lineRule="auto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BlockText2">
    <w:name w:val="Block Text 2"/>
    <w:basedOn w:val="Normal"/>
    <w:uiPriority w:val="2"/>
    <w:qFormat/>
    <w:pPr>
      <w:spacing w:after="160" w:line="240" w:lineRule="auto"/>
      <w:ind w:left="288" w:right="288"/>
    </w:pPr>
    <w:rPr>
      <w:color w:val="FFFFFF" w:themeColor="background1"/>
      <w:sz w:val="22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  <w:spacing w:after="120"/>
    </w:pPr>
  </w:style>
  <w:style w:type="paragraph" w:styleId="ListParagraph">
    <w:name w:val="List Paragraph"/>
    <w:basedOn w:val="Normal"/>
    <w:uiPriority w:val="34"/>
    <w:unhideWhenUsed/>
    <w:qFormat/>
    <w:rsid w:val="001825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33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39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8066B"/>
    <w:rPr>
      <w:color w:val="9454C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90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hyperlink" Target="mailto:deboraho@glendale.ed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borah\AppData\Roaming\Microsoft\Templates\Brochure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0A9A20DCD464C4787D9A0331180F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B5773-6A5B-4256-AC7A-C7F230D2BEFA}"/>
      </w:docPartPr>
      <w:docPartBody>
        <w:p w:rsidR="00E66523" w:rsidRDefault="005379E9">
          <w:pPr>
            <w:pStyle w:val="20A9A20DCD464C4787D9A0331180F82C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9E9"/>
    <w:rsid w:val="005379E9"/>
    <w:rsid w:val="00AE3EB2"/>
    <w:rsid w:val="00C659BF"/>
    <w:rsid w:val="00E66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AA8B5FBC77346D4B3012045979E7628">
    <w:name w:val="5AA8B5FBC77346D4B3012045979E7628"/>
  </w:style>
  <w:style w:type="paragraph" w:customStyle="1" w:styleId="16FDA3675F92439E83C521F1224F2731">
    <w:name w:val="16FDA3675F92439E83C521F1224F2731"/>
  </w:style>
  <w:style w:type="paragraph" w:customStyle="1" w:styleId="20A9A20DCD464C4787D9A0331180F82C">
    <w:name w:val="20A9A20DCD464C4787D9A0331180F82C"/>
  </w:style>
  <w:style w:type="paragraph" w:customStyle="1" w:styleId="0BBCEBBE53D24380ABE8DC9AD5DB7EA8">
    <w:name w:val="0BBCEBBE53D24380ABE8DC9AD5DB7EA8"/>
  </w:style>
  <w:style w:type="paragraph" w:customStyle="1" w:styleId="E2858B606FBD49F2B0ABFBEC09D33833">
    <w:name w:val="E2858B606FBD49F2B0ABFBEC09D33833"/>
  </w:style>
  <w:style w:type="paragraph" w:customStyle="1" w:styleId="74821648B3C74A1A9D3A549D15967E30">
    <w:name w:val="74821648B3C74A1A9D3A549D15967E30"/>
  </w:style>
  <w:style w:type="paragraph" w:customStyle="1" w:styleId="2F95D158911F405BB1FC2B426A26C4DC">
    <w:name w:val="2F95D158911F405BB1FC2B426A26C4DC"/>
  </w:style>
  <w:style w:type="paragraph" w:customStyle="1" w:styleId="56245F37BDEF41B5A5B5DC0480F7C72B">
    <w:name w:val="56245F37BDEF41B5A5B5DC0480F7C72B"/>
  </w:style>
  <w:style w:type="paragraph" w:customStyle="1" w:styleId="BF796F47189C484C82A6ECAB8166CEA6">
    <w:name w:val="BF796F47189C484C82A6ECAB8166CEA6"/>
  </w:style>
  <w:style w:type="paragraph" w:customStyle="1" w:styleId="6F3CCA654A194740881112B23CBA8D6C">
    <w:name w:val="6F3CCA654A194740881112B23CBA8D6C"/>
  </w:style>
  <w:style w:type="paragraph" w:customStyle="1" w:styleId="F1A49B73B34743F08E13DF519250116B">
    <w:name w:val="F1A49B73B34743F08E13DF51925011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837CD04-C285-4EC8-803D-259CDCD27E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Brochure(2)</Template>
  <TotalTime>156</TotalTime>
  <Pages>2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Dr. Deborah Owens, Chair                   Child Development Department</Company>
  <LinksUpToDate>false</LinksUpToDate>
  <CharactersWithSpaces>4076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Deborah Owens</dc:creator>
  <cp:keywords/>
  <cp:lastModifiedBy>Deborah Owens</cp:lastModifiedBy>
  <cp:revision>3</cp:revision>
  <cp:lastPrinted>2015-02-09T21:49:00Z</cp:lastPrinted>
  <dcterms:created xsi:type="dcterms:W3CDTF">2015-01-07T00:22:00Z</dcterms:created>
  <dcterms:modified xsi:type="dcterms:W3CDTF">2015-02-09T22:07:00Z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TC029334729991</vt:lpwstr>
  </property>
</Properties>
</file>