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5B" w:rsidRDefault="006F795B" w:rsidP="006F795B">
      <w:pPr>
        <w:spacing w:after="509" w:line="259" w:lineRule="auto"/>
        <w:ind w:left="0" w:firstLine="0"/>
      </w:pPr>
      <w:r>
        <w:t xml:space="preserve"> </w:t>
      </w:r>
      <w:r>
        <w:rPr>
          <w:b/>
          <w:noProof/>
          <w:sz w:val="28"/>
        </w:rPr>
        <w:drawing>
          <wp:inline distT="0" distB="0" distL="0" distR="0" wp14:anchorId="3B77147A">
            <wp:extent cx="171894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8945" cy="780415"/>
                    </a:xfrm>
                    <a:prstGeom prst="rect">
                      <a:avLst/>
                    </a:prstGeom>
                    <a:noFill/>
                  </pic:spPr>
                </pic:pic>
              </a:graphicData>
            </a:graphic>
          </wp:inline>
        </w:drawing>
      </w:r>
    </w:p>
    <w:p w:rsidR="006F795B" w:rsidRDefault="006F795B" w:rsidP="006F795B">
      <w:pPr>
        <w:spacing w:after="509"/>
        <w:ind w:left="0" w:firstLine="0"/>
        <w:jc w:val="center"/>
      </w:pPr>
      <w:r>
        <w:rPr>
          <w:b/>
          <w:sz w:val="28"/>
        </w:rPr>
        <w:t>Glendale Communi</w:t>
      </w:r>
      <w:r>
        <w:rPr>
          <w:b/>
          <w:sz w:val="28"/>
        </w:rPr>
        <w:t>ty College District</w:t>
      </w:r>
    </w:p>
    <w:p w:rsidR="00B43605" w:rsidRDefault="006F795B" w:rsidP="006F795B">
      <w:pPr>
        <w:spacing w:after="47"/>
        <w:ind w:left="94" w:firstLine="0"/>
        <w:jc w:val="center"/>
      </w:pPr>
      <w:r>
        <w:rPr>
          <w:b/>
          <w:sz w:val="28"/>
        </w:rPr>
        <w:t xml:space="preserve"> </w:t>
      </w:r>
    </w:p>
    <w:p w:rsidR="00B43605" w:rsidRDefault="006F795B" w:rsidP="006F795B">
      <w:pPr>
        <w:ind w:left="0" w:right="4" w:firstLine="0"/>
        <w:jc w:val="center"/>
      </w:pPr>
      <w:r>
        <w:rPr>
          <w:b/>
          <w:sz w:val="28"/>
          <w:u w:val="single" w:color="000000"/>
        </w:rPr>
        <w:t>Liability Insurance Requirement</w:t>
      </w:r>
      <w:r>
        <w:rPr>
          <w:b/>
          <w:sz w:val="28"/>
        </w:rPr>
        <w:t xml:space="preserve"> </w:t>
      </w:r>
      <w:bookmarkStart w:id="0" w:name="_GoBack"/>
      <w:bookmarkEnd w:id="0"/>
    </w:p>
    <w:p w:rsidR="00B43605" w:rsidRDefault="006F795B" w:rsidP="006F795B">
      <w:pPr>
        <w:ind w:left="0" w:firstLine="0"/>
      </w:pPr>
      <w:r>
        <w:rPr>
          <w:sz w:val="20"/>
        </w:rPr>
        <w:t xml:space="preserve"> </w:t>
      </w:r>
    </w:p>
    <w:p w:rsidR="00B43605" w:rsidRDefault="006F795B">
      <w:pPr>
        <w:spacing w:after="19" w:line="259" w:lineRule="auto"/>
        <w:ind w:left="0" w:firstLine="0"/>
      </w:pPr>
      <w:r>
        <w:rPr>
          <w:sz w:val="20"/>
        </w:rPr>
        <w:t xml:space="preserve"> </w:t>
      </w:r>
    </w:p>
    <w:p w:rsidR="00B43605" w:rsidRDefault="006F795B">
      <w:pPr>
        <w:ind w:left="-5"/>
      </w:pPr>
      <w:r>
        <w:t>Organizations requesting permits for use of any campus facility must provide evidence of liability insurance covering their activities while using college facilities.  The District shall be named as additional insured on a Certificate of Insurance provided</w:t>
      </w:r>
      <w:r>
        <w:t xml:space="preserve"> to the College District by a licensed insurance carrier.  Liability coverage on that policy shall not be less than $1,000,000. </w:t>
      </w:r>
    </w:p>
    <w:p w:rsidR="00B43605" w:rsidRDefault="006F795B">
      <w:pPr>
        <w:spacing w:line="259" w:lineRule="auto"/>
        <w:ind w:left="0" w:firstLine="0"/>
      </w:pPr>
      <w:r>
        <w:t xml:space="preserve"> </w:t>
      </w:r>
    </w:p>
    <w:p w:rsidR="00B43605" w:rsidRDefault="006F795B">
      <w:pPr>
        <w:ind w:left="-5"/>
      </w:pPr>
      <w:r>
        <w:t>To meet this insurance requirement, the Permittee may purchase insurance on-line through the TULIP Program (</w:t>
      </w:r>
      <w:hyperlink r:id="rId5">
        <w:r>
          <w:rPr>
            <w:color w:val="0000FF"/>
            <w:u w:val="single" w:color="0000FF"/>
          </w:rPr>
          <w:t>www.onebeaconentertainment.com/</w:t>
        </w:r>
      </w:hyperlink>
      <w:hyperlink r:id="rId6">
        <w:r>
          <w:t>)</w:t>
        </w:r>
      </w:hyperlink>
      <w:r>
        <w:t xml:space="preserve"> offered by our insurance brokers. Enter ASCIP Code: 0360-043 for Glendale Community College coverage.  Call 1-781-332-8400 i</w:t>
      </w:r>
      <w:r>
        <w:t xml:space="preserve">f you have any questions about this program. </w:t>
      </w:r>
    </w:p>
    <w:p w:rsidR="00B43605" w:rsidRDefault="006F795B">
      <w:pPr>
        <w:spacing w:line="259" w:lineRule="auto"/>
        <w:ind w:left="0" w:firstLine="0"/>
      </w:pPr>
      <w:r>
        <w:t xml:space="preserve"> </w:t>
      </w:r>
    </w:p>
    <w:p w:rsidR="00B43605" w:rsidRDefault="006F795B">
      <w:pPr>
        <w:spacing w:after="7794"/>
        <w:ind w:left="0" w:firstLine="0"/>
      </w:pPr>
      <w:r>
        <w:rPr>
          <w:b/>
        </w:rPr>
        <w:t xml:space="preserve">Proof of coverage must be provided two weeks prior to the event or the event will be cancelled.  </w:t>
      </w:r>
    </w:p>
    <w:p w:rsidR="00B43605" w:rsidRDefault="006F795B">
      <w:pPr>
        <w:spacing w:line="259" w:lineRule="auto"/>
        <w:ind w:left="0" w:firstLine="0"/>
        <w:jc w:val="right"/>
      </w:pPr>
      <w:r>
        <w:rPr>
          <w:sz w:val="16"/>
        </w:rPr>
        <w:lastRenderedPageBreak/>
        <w:t xml:space="preserve">February 27, 2012 </w:t>
      </w:r>
    </w:p>
    <w:sectPr w:rsidR="00B43605">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05"/>
    <w:rsid w:val="006F795B"/>
    <w:rsid w:val="00B4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586D"/>
  <w15:docId w15:val="{F9161CF8-08C9-4C7D-96F4-80FF25A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beaconentertainment.com/" TargetMode="External"/><Relationship Id="rId5" Type="http://schemas.openxmlformats.org/officeDocument/2006/relationships/hyperlink" Target="http://www.onebeaconentertainmen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Merrilee Ahaus</dc:creator>
  <cp:keywords/>
  <cp:lastModifiedBy>Rosa Buford</cp:lastModifiedBy>
  <cp:revision>2</cp:revision>
  <dcterms:created xsi:type="dcterms:W3CDTF">2022-09-07T18:18:00Z</dcterms:created>
  <dcterms:modified xsi:type="dcterms:W3CDTF">2022-09-07T18:18:00Z</dcterms:modified>
</cp:coreProperties>
</file>